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4A2" w:rsidRDefault="009E64A2" w:rsidP="009E64A2">
      <w:pPr>
        <w:keepNext/>
        <w:spacing w:before="240" w:after="60" w:line="240" w:lineRule="auto"/>
        <w:outlineLvl w:val="0"/>
        <w:rPr>
          <w:rFonts w:ascii="Times New Roman" w:hAnsi="Times New Roman"/>
          <w:b/>
          <w:kern w:val="28"/>
          <w:sz w:val="20"/>
          <w:szCs w:val="20"/>
          <w:lang w:eastAsia="es-ES"/>
        </w:rPr>
      </w:pPr>
      <w:r>
        <w:rPr>
          <w:rFonts w:ascii="Times New Roman" w:hAnsi="Times New Roman"/>
          <w:b/>
          <w:noProof/>
          <w:kern w:val="28"/>
          <w:sz w:val="20"/>
          <w:szCs w:val="20"/>
          <w:lang w:eastAsia="es-AR"/>
        </w:rPr>
        <w:drawing>
          <wp:inline distT="0" distB="0" distL="0" distR="0" wp14:anchorId="1F4850EE" wp14:editId="34557E92">
            <wp:extent cx="380365" cy="349885"/>
            <wp:effectExtent l="0" t="0" r="635" b="0"/>
            <wp:docPr id="1" name="Imagen 1" descr="Descripción: Descripción: Descripción: Descripción: Descripción: Descripción: Descripción: Descripción: Descripción: Descripción: Descripción: Descripción: Descripción: Descripción: Descripción: Descripción: Descripción: Descripción: Descripción: Descripción: Descripción: Descripción: Descripción: C:\Documents and Settings\Mr Spock 4\Mis documentos\María Cristina\Administración- Rep.Leg. Documentos\Generalidades y varios\I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Descripción: Descripción: Descripción: Descripción: Descripción: Descripción: Descripción: Descripción: Descripción: Descripción: Descripción: Descripción: Descripción: Descripción: Descripción: Descripción: Descripción: Descripción: Descripción: Descripción: C:\Documents and Settings\Mr Spock 4\Mis documentos\María Cristina\Administración- Rep.Leg. Documentos\Generalidades y varios\Ie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0365" cy="349885"/>
                    </a:xfrm>
                    <a:prstGeom prst="rect">
                      <a:avLst/>
                    </a:prstGeom>
                    <a:noFill/>
                    <a:ln>
                      <a:noFill/>
                    </a:ln>
                  </pic:spPr>
                </pic:pic>
              </a:graphicData>
            </a:graphic>
          </wp:inline>
        </w:drawing>
      </w:r>
      <w:r>
        <w:rPr>
          <w:rFonts w:ascii="Times New Roman" w:hAnsi="Times New Roman"/>
          <w:b/>
          <w:kern w:val="28"/>
          <w:sz w:val="20"/>
          <w:szCs w:val="20"/>
          <w:lang w:eastAsia="es-ES"/>
        </w:rPr>
        <w:t>COMUNICACION A LOS PADRES (Res. DGE y C Nº34/17)</w:t>
      </w:r>
    </w:p>
    <w:p w:rsidR="009E64A2" w:rsidRDefault="009E64A2" w:rsidP="009E64A2">
      <w:pPr>
        <w:spacing w:after="0" w:line="240" w:lineRule="auto"/>
        <w:rPr>
          <w:rFonts w:ascii="Times New Roman" w:hAnsi="Times New Roman"/>
          <w:sz w:val="20"/>
          <w:szCs w:val="20"/>
          <w:lang w:eastAsia="es-ES"/>
        </w:rPr>
      </w:pPr>
    </w:p>
    <w:p w:rsidR="009E64A2" w:rsidRDefault="009E64A2" w:rsidP="009E64A2">
      <w:pPr>
        <w:spacing w:after="0" w:line="240" w:lineRule="auto"/>
        <w:rPr>
          <w:rFonts w:ascii="Times New Roman" w:hAnsi="Times New Roman"/>
          <w:sz w:val="18"/>
          <w:szCs w:val="18"/>
          <w:lang w:eastAsia="es-ES"/>
        </w:rPr>
      </w:pPr>
      <w:r>
        <w:rPr>
          <w:rFonts w:ascii="Times New Roman" w:hAnsi="Times New Roman"/>
          <w:sz w:val="18"/>
          <w:szCs w:val="18"/>
          <w:lang w:eastAsia="es-ES"/>
        </w:rPr>
        <w:t>Sres. padres:</w:t>
      </w:r>
      <w:r>
        <w:t xml:space="preserve"> </w:t>
      </w:r>
      <w:r>
        <w:rPr>
          <w:rFonts w:ascii="Times New Roman" w:hAnsi="Times New Roman"/>
          <w:sz w:val="18"/>
          <w:szCs w:val="18"/>
          <w:lang w:eastAsia="es-ES"/>
        </w:rPr>
        <w:t>PV-2025-08554202-GDEBA-DLHRYAEPDGCYE</w:t>
      </w:r>
    </w:p>
    <w:p w:rsidR="009E64A2" w:rsidRDefault="009E64A2" w:rsidP="009E64A2">
      <w:pPr>
        <w:autoSpaceDE w:val="0"/>
        <w:autoSpaceDN w:val="0"/>
        <w:adjustRightInd w:val="0"/>
        <w:spacing w:after="0" w:line="240" w:lineRule="auto"/>
        <w:rPr>
          <w:rFonts w:ascii="Times New Roman" w:hAnsi="Times New Roman"/>
          <w:sz w:val="18"/>
          <w:szCs w:val="18"/>
          <w:lang w:eastAsia="es-ES"/>
        </w:rPr>
      </w:pPr>
      <w:r>
        <w:rPr>
          <w:rFonts w:ascii="Times New Roman" w:hAnsi="Times New Roman"/>
          <w:sz w:val="18"/>
          <w:szCs w:val="18"/>
          <w:lang w:eastAsia="es-ES"/>
        </w:rPr>
        <w:t xml:space="preserve"> En cumplimiento de lo dispuesto por el art. 6° de la Res. DGE y C Nº 34/17 y sus modificaciones, </w:t>
      </w:r>
      <w:r>
        <w:rPr>
          <w:rFonts w:ascii="Times New Roman" w:hAnsi="Times New Roman"/>
          <w:b/>
          <w:bCs/>
          <w:sz w:val="18"/>
          <w:szCs w:val="18"/>
        </w:rPr>
        <w:t xml:space="preserve">PV-2025-46401561-GDEBA DLHRYAEPDGCYE </w:t>
      </w:r>
      <w:r>
        <w:rPr>
          <w:rFonts w:ascii="Times New Roman" w:hAnsi="Times New Roman"/>
          <w:bCs/>
          <w:sz w:val="18"/>
          <w:szCs w:val="18"/>
        </w:rPr>
        <w:t xml:space="preserve">y autorizado por </w:t>
      </w:r>
      <w:proofErr w:type="spellStart"/>
      <w:r>
        <w:rPr>
          <w:rFonts w:ascii="Times New Roman" w:hAnsi="Times New Roman"/>
          <w:bCs/>
          <w:sz w:val="18"/>
          <w:szCs w:val="18"/>
        </w:rPr>
        <w:t>DieGeP</w:t>
      </w:r>
      <w:proofErr w:type="spellEnd"/>
      <w:r>
        <w:rPr>
          <w:rFonts w:ascii="Times New Roman" w:hAnsi="Times New Roman"/>
          <w:bCs/>
          <w:sz w:val="18"/>
          <w:szCs w:val="18"/>
        </w:rPr>
        <w:t xml:space="preserve"> de la Provincia de Bs As</w:t>
      </w:r>
      <w:r>
        <w:rPr>
          <w:rFonts w:ascii="Times New Roman" w:hAnsi="Times New Roman"/>
          <w:bCs/>
          <w:sz w:val="23"/>
          <w:szCs w:val="23"/>
        </w:rPr>
        <w:t xml:space="preserve"> </w:t>
      </w:r>
      <w:r>
        <w:rPr>
          <w:rFonts w:ascii="Times New Roman" w:hAnsi="Times New Roman"/>
          <w:sz w:val="18"/>
          <w:szCs w:val="18"/>
          <w:lang w:eastAsia="es-ES"/>
        </w:rPr>
        <w:t xml:space="preserve"> el establecimiento </w:t>
      </w:r>
      <w:r>
        <w:rPr>
          <w:rFonts w:ascii="Times New Roman" w:hAnsi="Times New Roman"/>
          <w:i/>
          <w:sz w:val="18"/>
          <w:szCs w:val="18"/>
          <w:u w:val="single"/>
          <w:lang w:eastAsia="es-ES"/>
        </w:rPr>
        <w:t>INSTITUTO EDUCACIONAL MODELO</w:t>
      </w:r>
      <w:r>
        <w:rPr>
          <w:rFonts w:ascii="Times New Roman" w:hAnsi="Times New Roman"/>
          <w:sz w:val="18"/>
          <w:szCs w:val="18"/>
          <w:lang w:eastAsia="es-ES"/>
        </w:rPr>
        <w:t xml:space="preserve"> </w:t>
      </w:r>
      <w:r>
        <w:rPr>
          <w:rFonts w:ascii="Times New Roman" w:hAnsi="Times New Roman"/>
          <w:i/>
          <w:sz w:val="18"/>
          <w:szCs w:val="18"/>
          <w:u w:val="single"/>
          <w:lang w:eastAsia="es-ES"/>
        </w:rPr>
        <w:t>NIVEL SECUNDARIO ORIENTADO</w:t>
      </w:r>
      <w:r>
        <w:rPr>
          <w:rFonts w:ascii="Times New Roman" w:hAnsi="Times New Roman"/>
          <w:sz w:val="18"/>
          <w:szCs w:val="18"/>
          <w:lang w:eastAsia="es-ES"/>
        </w:rPr>
        <w:t xml:space="preserve"> cito en la calle Anacleto Rojas 274 de la localidad de Monte Grande, </w:t>
      </w:r>
      <w:proofErr w:type="spellStart"/>
      <w:r>
        <w:rPr>
          <w:rFonts w:ascii="Times New Roman" w:hAnsi="Times New Roman"/>
          <w:sz w:val="18"/>
          <w:szCs w:val="18"/>
          <w:lang w:eastAsia="es-ES"/>
        </w:rPr>
        <w:t>Pcia</w:t>
      </w:r>
      <w:proofErr w:type="spellEnd"/>
      <w:r>
        <w:rPr>
          <w:rFonts w:ascii="Times New Roman" w:hAnsi="Times New Roman"/>
          <w:sz w:val="18"/>
          <w:szCs w:val="18"/>
          <w:lang w:eastAsia="es-ES"/>
        </w:rPr>
        <w:t xml:space="preserve"> de Bs. As.  </w:t>
      </w:r>
      <w:proofErr w:type="gramStart"/>
      <w:r>
        <w:rPr>
          <w:rFonts w:ascii="Times New Roman" w:hAnsi="Times New Roman"/>
          <w:sz w:val="18"/>
          <w:szCs w:val="18"/>
          <w:lang w:eastAsia="es-ES"/>
        </w:rPr>
        <w:t>inscripto</w:t>
      </w:r>
      <w:proofErr w:type="gramEnd"/>
      <w:r>
        <w:rPr>
          <w:rFonts w:ascii="Times New Roman" w:hAnsi="Times New Roman"/>
          <w:sz w:val="18"/>
          <w:szCs w:val="18"/>
          <w:lang w:eastAsia="es-ES"/>
        </w:rPr>
        <w:t xml:space="preserve"> bajo el número de </w:t>
      </w:r>
      <w:proofErr w:type="spellStart"/>
      <w:r>
        <w:rPr>
          <w:rFonts w:ascii="Times New Roman" w:hAnsi="Times New Roman"/>
          <w:sz w:val="18"/>
          <w:szCs w:val="18"/>
          <w:lang w:eastAsia="es-ES"/>
        </w:rPr>
        <w:t>DiEGeP</w:t>
      </w:r>
      <w:proofErr w:type="spellEnd"/>
      <w:r>
        <w:rPr>
          <w:rFonts w:ascii="Times New Roman" w:hAnsi="Times New Roman"/>
          <w:sz w:val="18"/>
          <w:szCs w:val="18"/>
          <w:lang w:eastAsia="es-ES"/>
        </w:rPr>
        <w:t xml:space="preserve"> N° 4177, cuya categoría e importe de subvención figura en el inciso “g” informa a los Sres. padres el: </w:t>
      </w:r>
    </w:p>
    <w:p w:rsidR="009E64A2" w:rsidRDefault="009E64A2" w:rsidP="009E64A2">
      <w:pPr>
        <w:autoSpaceDE w:val="0"/>
        <w:autoSpaceDN w:val="0"/>
        <w:adjustRightInd w:val="0"/>
        <w:spacing w:after="0" w:line="240" w:lineRule="auto"/>
        <w:rPr>
          <w:rFonts w:ascii="Times New Roman" w:eastAsia="Calibri" w:hAnsi="Times New Roman"/>
          <w:bCs/>
          <w:sz w:val="24"/>
          <w:szCs w:val="24"/>
        </w:rPr>
      </w:pPr>
      <w:proofErr w:type="gramStart"/>
      <w:r>
        <w:rPr>
          <w:rFonts w:ascii="Times New Roman" w:hAnsi="Times New Roman"/>
          <w:b/>
          <w:i/>
          <w:sz w:val="24"/>
          <w:szCs w:val="24"/>
          <w:u w:val="single"/>
          <w:lang w:eastAsia="es-ES"/>
        </w:rPr>
        <w:t>valor</w:t>
      </w:r>
      <w:proofErr w:type="gramEnd"/>
      <w:r>
        <w:rPr>
          <w:rFonts w:ascii="Times New Roman" w:hAnsi="Times New Roman"/>
          <w:b/>
          <w:i/>
          <w:sz w:val="24"/>
          <w:szCs w:val="24"/>
          <w:u w:val="single"/>
          <w:lang w:eastAsia="es-ES"/>
        </w:rPr>
        <w:t xml:space="preserve"> estimativo del</w:t>
      </w:r>
      <w:r>
        <w:rPr>
          <w:rFonts w:ascii="Times New Roman" w:hAnsi="Times New Roman"/>
          <w:sz w:val="24"/>
          <w:szCs w:val="24"/>
          <w:lang w:eastAsia="es-ES"/>
        </w:rPr>
        <w:t xml:space="preserve"> </w:t>
      </w:r>
      <w:r>
        <w:rPr>
          <w:rFonts w:ascii="Times New Roman" w:hAnsi="Times New Roman"/>
          <w:b/>
          <w:i/>
          <w:sz w:val="24"/>
          <w:szCs w:val="24"/>
          <w:u w:val="single"/>
          <w:lang w:eastAsia="es-ES"/>
        </w:rPr>
        <w:t xml:space="preserve">arancel de </w:t>
      </w:r>
      <w:r w:rsidR="002321CA">
        <w:rPr>
          <w:rFonts w:ascii="Times New Roman" w:hAnsi="Times New Roman"/>
          <w:b/>
          <w:i/>
          <w:sz w:val="24"/>
          <w:szCs w:val="24"/>
          <w:u w:val="single"/>
          <w:lang w:eastAsia="es-ES"/>
        </w:rPr>
        <w:t>mayo</w:t>
      </w:r>
      <w:r>
        <w:rPr>
          <w:rFonts w:ascii="Times New Roman" w:hAnsi="Times New Roman"/>
          <w:b/>
          <w:i/>
          <w:sz w:val="24"/>
          <w:szCs w:val="24"/>
          <w:u w:val="single"/>
          <w:lang w:eastAsia="es-ES"/>
        </w:rPr>
        <w:t>2026 sujeto a reajuste.</w:t>
      </w:r>
    </w:p>
    <w:p w:rsidR="009E64A2" w:rsidRDefault="009E64A2" w:rsidP="009E64A2">
      <w:pPr>
        <w:spacing w:after="0" w:line="240" w:lineRule="auto"/>
        <w:jc w:val="both"/>
        <w:rPr>
          <w:rFonts w:ascii="Times New Roman" w:hAnsi="Times New Roman"/>
          <w:i/>
          <w:sz w:val="18"/>
          <w:szCs w:val="18"/>
          <w:lang w:eastAsia="es-ES"/>
        </w:rPr>
      </w:pPr>
    </w:p>
    <w:p w:rsidR="009E64A2" w:rsidRDefault="009E64A2" w:rsidP="009E64A2">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a) El importe de la matrícula para el año 2027 estará sujeto a reajuste para el Nivel Secundario. La misma podrá ser abonada en dos cuotas y será para el año inmediato superior.-</w:t>
      </w:r>
    </w:p>
    <w:p w:rsidR="009E64A2" w:rsidRDefault="009E64A2" w:rsidP="009E64A2">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Los valores abonados en concepto de reserva de vacante y/o matrícula serán devueltos a solicitud fundada de los Sres. padres, a valores históricos, antes del 29 de diciembre de 2026.-</w:t>
      </w:r>
    </w:p>
    <w:p w:rsidR="009E64A2" w:rsidRDefault="009E64A2" w:rsidP="009E64A2">
      <w:pPr>
        <w:spacing w:after="0" w:line="240" w:lineRule="auto"/>
        <w:jc w:val="both"/>
        <w:rPr>
          <w:rFonts w:ascii="Times New Roman" w:hAnsi="Times New Roman"/>
          <w:sz w:val="18"/>
          <w:szCs w:val="18"/>
          <w:lang w:eastAsia="es-ES"/>
        </w:rPr>
      </w:pPr>
    </w:p>
    <w:p w:rsidR="009E64A2" w:rsidRDefault="009E64A2" w:rsidP="009E64A2">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 xml:space="preserve">b) El establecimiento </w:t>
      </w:r>
      <w:r>
        <w:rPr>
          <w:rFonts w:ascii="Times New Roman" w:hAnsi="Times New Roman"/>
          <w:sz w:val="18"/>
          <w:szCs w:val="18"/>
          <w:u w:val="single"/>
          <w:lang w:eastAsia="es-ES"/>
        </w:rPr>
        <w:t>percibirá un arancel anual de enseñanza</w:t>
      </w:r>
      <w:r>
        <w:rPr>
          <w:rFonts w:ascii="Times New Roman" w:hAnsi="Times New Roman"/>
          <w:sz w:val="18"/>
          <w:szCs w:val="18"/>
          <w:lang w:eastAsia="es-ES"/>
        </w:rPr>
        <w:t xml:space="preserve"> según la subvención, expresada en el inciso “g” de esta comunicación, que estará sujeto a los reajustes que indiquen las autoridades de la Provincia de Bs. As. </w:t>
      </w:r>
      <w:proofErr w:type="gramStart"/>
      <w:r>
        <w:rPr>
          <w:rFonts w:ascii="Times New Roman" w:hAnsi="Times New Roman"/>
          <w:sz w:val="18"/>
          <w:szCs w:val="18"/>
          <w:lang w:eastAsia="es-ES"/>
        </w:rPr>
        <w:t>el</w:t>
      </w:r>
      <w:proofErr w:type="gramEnd"/>
      <w:r>
        <w:rPr>
          <w:rFonts w:ascii="Times New Roman" w:hAnsi="Times New Roman"/>
          <w:sz w:val="18"/>
          <w:szCs w:val="18"/>
          <w:lang w:eastAsia="es-ES"/>
        </w:rPr>
        <w:t xml:space="preserve"> que podrá ser abonado en hasta en 10 (diez) cuotas  mensuales y consecutivas cuyos vencimientos serán los siguientes:</w:t>
      </w:r>
    </w:p>
    <w:p w:rsidR="009E64A2" w:rsidRDefault="009E64A2" w:rsidP="009E64A2">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 xml:space="preserve"> </w:t>
      </w:r>
    </w:p>
    <w:p w:rsidR="009E64A2" w:rsidRDefault="009E64A2" w:rsidP="009E64A2">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 xml:space="preserve">   </w:t>
      </w:r>
      <w:r>
        <w:rPr>
          <w:rFonts w:ascii="Times New Roman" w:hAnsi="Times New Roman"/>
          <w:sz w:val="18"/>
          <w:szCs w:val="18"/>
          <w:u w:val="single"/>
          <w:lang w:eastAsia="es-ES"/>
        </w:rPr>
        <w:t>CUOTA Nº</w:t>
      </w:r>
      <w:r>
        <w:rPr>
          <w:rFonts w:ascii="Times New Roman" w:hAnsi="Times New Roman"/>
          <w:sz w:val="18"/>
          <w:szCs w:val="18"/>
          <w:lang w:eastAsia="es-ES"/>
        </w:rPr>
        <w:t xml:space="preserve">       </w:t>
      </w:r>
      <w:r>
        <w:rPr>
          <w:rFonts w:ascii="Times New Roman" w:hAnsi="Times New Roman"/>
          <w:sz w:val="18"/>
          <w:szCs w:val="18"/>
          <w:u w:val="single"/>
          <w:lang w:eastAsia="es-ES"/>
        </w:rPr>
        <w:t>FECHA DE VENCIMIENTO</w:t>
      </w:r>
      <w:r>
        <w:rPr>
          <w:rFonts w:ascii="Times New Roman" w:hAnsi="Times New Roman"/>
          <w:sz w:val="18"/>
          <w:szCs w:val="18"/>
          <w:lang w:eastAsia="es-ES"/>
        </w:rPr>
        <w:t xml:space="preserve">       </w:t>
      </w:r>
    </w:p>
    <w:tbl>
      <w:tblPr>
        <w:tblStyle w:val="Tablaconcuadrcula"/>
        <w:tblW w:w="0" w:type="auto"/>
        <w:tblLook w:val="04A0" w:firstRow="1" w:lastRow="0" w:firstColumn="1" w:lastColumn="0" w:noHBand="0" w:noVBand="1"/>
      </w:tblPr>
      <w:tblGrid>
        <w:gridCol w:w="1384"/>
        <w:gridCol w:w="2835"/>
      </w:tblGrid>
      <w:tr w:rsidR="009E64A2" w:rsidTr="009E64A2">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4A2" w:rsidRDefault="009E64A2">
            <w:pPr>
              <w:jc w:val="center"/>
              <w:rPr>
                <w:rFonts w:ascii="Times New Roman" w:hAnsi="Times New Roman"/>
                <w:sz w:val="18"/>
                <w:szCs w:val="18"/>
                <w:lang w:eastAsia="es-ES"/>
              </w:rPr>
            </w:pPr>
            <w:r>
              <w:rPr>
                <w:rFonts w:ascii="Times New Roman" w:hAnsi="Times New Roman"/>
                <w:sz w:val="18"/>
                <w:szCs w:val="18"/>
                <w:lang w:eastAsia="es-ES"/>
              </w:rPr>
              <w:t>1ra.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4A2" w:rsidRDefault="009E64A2">
            <w:pPr>
              <w:jc w:val="center"/>
              <w:rPr>
                <w:rFonts w:ascii="Times New Roman" w:hAnsi="Times New Roman"/>
                <w:sz w:val="18"/>
                <w:szCs w:val="18"/>
                <w:lang w:eastAsia="es-ES"/>
              </w:rPr>
            </w:pPr>
            <w:r>
              <w:rPr>
                <w:rFonts w:ascii="Times New Roman" w:hAnsi="Times New Roman"/>
                <w:sz w:val="18"/>
                <w:szCs w:val="18"/>
                <w:lang w:eastAsia="es-ES"/>
              </w:rPr>
              <w:t>10/03/2026</w:t>
            </w:r>
          </w:p>
        </w:tc>
      </w:tr>
      <w:tr w:rsidR="009E64A2" w:rsidTr="009E64A2">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4A2" w:rsidRDefault="009E64A2">
            <w:pPr>
              <w:jc w:val="center"/>
              <w:rPr>
                <w:rFonts w:ascii="Times New Roman" w:hAnsi="Times New Roman"/>
                <w:sz w:val="18"/>
                <w:szCs w:val="18"/>
                <w:lang w:eastAsia="es-ES"/>
              </w:rPr>
            </w:pPr>
            <w:r>
              <w:rPr>
                <w:rFonts w:ascii="Times New Roman" w:hAnsi="Times New Roman"/>
                <w:sz w:val="18"/>
                <w:szCs w:val="18"/>
                <w:lang w:eastAsia="es-ES"/>
              </w:rPr>
              <w:t>2da.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4A2" w:rsidRDefault="009E64A2">
            <w:pPr>
              <w:jc w:val="center"/>
              <w:rPr>
                <w:rFonts w:ascii="Times New Roman" w:hAnsi="Times New Roman"/>
                <w:sz w:val="18"/>
                <w:szCs w:val="18"/>
                <w:lang w:eastAsia="es-ES"/>
              </w:rPr>
            </w:pPr>
            <w:r>
              <w:rPr>
                <w:rFonts w:ascii="Times New Roman" w:hAnsi="Times New Roman"/>
                <w:sz w:val="18"/>
                <w:szCs w:val="18"/>
                <w:lang w:eastAsia="es-ES"/>
              </w:rPr>
              <w:t>10/04/2026</w:t>
            </w:r>
          </w:p>
        </w:tc>
      </w:tr>
      <w:tr w:rsidR="009E64A2" w:rsidTr="009E64A2">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4A2" w:rsidRDefault="009E64A2">
            <w:pPr>
              <w:jc w:val="center"/>
              <w:rPr>
                <w:rFonts w:ascii="Times New Roman" w:hAnsi="Times New Roman"/>
                <w:sz w:val="18"/>
                <w:szCs w:val="18"/>
                <w:lang w:eastAsia="es-ES"/>
              </w:rPr>
            </w:pPr>
            <w:r>
              <w:rPr>
                <w:rFonts w:ascii="Times New Roman" w:hAnsi="Times New Roman"/>
                <w:sz w:val="18"/>
                <w:szCs w:val="18"/>
                <w:lang w:eastAsia="es-ES"/>
              </w:rPr>
              <w:t>3ra.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4A2" w:rsidRDefault="009E64A2">
            <w:pPr>
              <w:jc w:val="center"/>
              <w:rPr>
                <w:rFonts w:ascii="Times New Roman" w:hAnsi="Times New Roman"/>
                <w:sz w:val="18"/>
                <w:szCs w:val="18"/>
                <w:lang w:eastAsia="es-ES"/>
              </w:rPr>
            </w:pPr>
            <w:r>
              <w:rPr>
                <w:rFonts w:ascii="Times New Roman" w:hAnsi="Times New Roman"/>
                <w:sz w:val="18"/>
                <w:szCs w:val="18"/>
                <w:lang w:eastAsia="es-ES"/>
              </w:rPr>
              <w:t>10/05/2026</w:t>
            </w:r>
          </w:p>
        </w:tc>
      </w:tr>
      <w:tr w:rsidR="009E64A2" w:rsidTr="009E64A2">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4A2" w:rsidRDefault="009E64A2">
            <w:pPr>
              <w:jc w:val="center"/>
              <w:rPr>
                <w:rFonts w:ascii="Times New Roman" w:hAnsi="Times New Roman"/>
                <w:sz w:val="18"/>
                <w:szCs w:val="18"/>
                <w:lang w:eastAsia="es-ES"/>
              </w:rPr>
            </w:pPr>
            <w:r>
              <w:rPr>
                <w:rFonts w:ascii="Times New Roman" w:hAnsi="Times New Roman"/>
                <w:sz w:val="18"/>
                <w:szCs w:val="18"/>
                <w:lang w:eastAsia="es-ES"/>
              </w:rPr>
              <w:t>4ta.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4A2" w:rsidRDefault="009E64A2">
            <w:pPr>
              <w:jc w:val="center"/>
              <w:rPr>
                <w:rFonts w:ascii="Times New Roman" w:hAnsi="Times New Roman"/>
                <w:sz w:val="18"/>
                <w:szCs w:val="18"/>
                <w:lang w:eastAsia="es-ES"/>
              </w:rPr>
            </w:pPr>
            <w:r>
              <w:rPr>
                <w:rFonts w:ascii="Times New Roman" w:hAnsi="Times New Roman"/>
                <w:sz w:val="18"/>
                <w:szCs w:val="18"/>
                <w:lang w:eastAsia="es-ES"/>
              </w:rPr>
              <w:t>10/06/2026</w:t>
            </w:r>
          </w:p>
        </w:tc>
      </w:tr>
      <w:tr w:rsidR="009E64A2" w:rsidTr="009E64A2">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4A2" w:rsidRDefault="009E64A2">
            <w:pPr>
              <w:jc w:val="center"/>
              <w:rPr>
                <w:rFonts w:ascii="Times New Roman" w:hAnsi="Times New Roman"/>
                <w:sz w:val="18"/>
                <w:szCs w:val="18"/>
                <w:lang w:eastAsia="es-ES"/>
              </w:rPr>
            </w:pPr>
            <w:r>
              <w:rPr>
                <w:rFonts w:ascii="Times New Roman" w:hAnsi="Times New Roman"/>
                <w:sz w:val="18"/>
                <w:szCs w:val="18"/>
                <w:lang w:eastAsia="es-ES"/>
              </w:rPr>
              <w:t>5ta.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4A2" w:rsidRDefault="009E64A2">
            <w:pPr>
              <w:jc w:val="center"/>
              <w:rPr>
                <w:rFonts w:ascii="Times New Roman" w:hAnsi="Times New Roman"/>
                <w:sz w:val="18"/>
                <w:szCs w:val="18"/>
                <w:lang w:eastAsia="es-ES"/>
              </w:rPr>
            </w:pPr>
            <w:r>
              <w:rPr>
                <w:rFonts w:ascii="Times New Roman" w:hAnsi="Times New Roman"/>
                <w:sz w:val="18"/>
                <w:szCs w:val="18"/>
                <w:lang w:eastAsia="es-ES"/>
              </w:rPr>
              <w:t>10/07/2026</w:t>
            </w:r>
          </w:p>
        </w:tc>
      </w:tr>
      <w:tr w:rsidR="009E64A2" w:rsidTr="009E64A2">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4A2" w:rsidRDefault="009E64A2">
            <w:pPr>
              <w:jc w:val="center"/>
              <w:rPr>
                <w:rFonts w:ascii="Times New Roman" w:hAnsi="Times New Roman"/>
                <w:sz w:val="18"/>
                <w:szCs w:val="18"/>
                <w:lang w:eastAsia="es-ES"/>
              </w:rPr>
            </w:pPr>
            <w:r>
              <w:rPr>
                <w:rFonts w:ascii="Times New Roman" w:hAnsi="Times New Roman"/>
                <w:sz w:val="18"/>
                <w:szCs w:val="18"/>
                <w:lang w:eastAsia="es-ES"/>
              </w:rPr>
              <w:t>6ta.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4A2" w:rsidRDefault="009E64A2">
            <w:pPr>
              <w:jc w:val="center"/>
              <w:rPr>
                <w:rFonts w:ascii="Times New Roman" w:hAnsi="Times New Roman"/>
                <w:sz w:val="18"/>
                <w:szCs w:val="18"/>
                <w:lang w:eastAsia="es-ES"/>
              </w:rPr>
            </w:pPr>
            <w:r>
              <w:rPr>
                <w:rFonts w:ascii="Times New Roman" w:hAnsi="Times New Roman"/>
                <w:sz w:val="18"/>
                <w:szCs w:val="18"/>
                <w:lang w:eastAsia="es-ES"/>
              </w:rPr>
              <w:t>10/08/2026</w:t>
            </w:r>
          </w:p>
        </w:tc>
      </w:tr>
      <w:tr w:rsidR="009E64A2" w:rsidTr="009E64A2">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4A2" w:rsidRDefault="009E64A2">
            <w:pPr>
              <w:jc w:val="center"/>
              <w:rPr>
                <w:rFonts w:ascii="Times New Roman" w:hAnsi="Times New Roman"/>
                <w:sz w:val="18"/>
                <w:szCs w:val="18"/>
                <w:lang w:eastAsia="es-ES"/>
              </w:rPr>
            </w:pPr>
            <w:r>
              <w:rPr>
                <w:rFonts w:ascii="Times New Roman" w:hAnsi="Times New Roman"/>
                <w:sz w:val="18"/>
                <w:szCs w:val="18"/>
                <w:lang w:eastAsia="es-ES"/>
              </w:rPr>
              <w:t>7ma.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4A2" w:rsidRDefault="009E64A2">
            <w:pPr>
              <w:jc w:val="center"/>
              <w:rPr>
                <w:rFonts w:ascii="Times New Roman" w:hAnsi="Times New Roman"/>
                <w:sz w:val="18"/>
                <w:szCs w:val="18"/>
                <w:lang w:eastAsia="es-ES"/>
              </w:rPr>
            </w:pPr>
            <w:r>
              <w:rPr>
                <w:rFonts w:ascii="Times New Roman" w:hAnsi="Times New Roman"/>
                <w:sz w:val="18"/>
                <w:szCs w:val="18"/>
                <w:lang w:eastAsia="es-ES"/>
              </w:rPr>
              <w:t>10/09/2026</w:t>
            </w:r>
          </w:p>
        </w:tc>
      </w:tr>
      <w:tr w:rsidR="009E64A2" w:rsidTr="009E64A2">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4A2" w:rsidRDefault="009E64A2">
            <w:pPr>
              <w:jc w:val="center"/>
              <w:rPr>
                <w:rFonts w:ascii="Times New Roman" w:hAnsi="Times New Roman"/>
                <w:sz w:val="18"/>
                <w:szCs w:val="18"/>
                <w:lang w:eastAsia="es-ES"/>
              </w:rPr>
            </w:pPr>
            <w:r>
              <w:rPr>
                <w:rFonts w:ascii="Times New Roman" w:hAnsi="Times New Roman"/>
                <w:sz w:val="18"/>
                <w:szCs w:val="18"/>
                <w:lang w:eastAsia="es-ES"/>
              </w:rPr>
              <w:t>8va.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4A2" w:rsidRDefault="009E64A2">
            <w:pPr>
              <w:jc w:val="center"/>
              <w:rPr>
                <w:rFonts w:ascii="Times New Roman" w:hAnsi="Times New Roman"/>
                <w:sz w:val="18"/>
                <w:szCs w:val="18"/>
                <w:lang w:eastAsia="es-ES"/>
              </w:rPr>
            </w:pPr>
            <w:r>
              <w:rPr>
                <w:rFonts w:ascii="Times New Roman" w:hAnsi="Times New Roman"/>
                <w:sz w:val="18"/>
                <w:szCs w:val="18"/>
                <w:lang w:eastAsia="es-ES"/>
              </w:rPr>
              <w:t>10/10/2026</w:t>
            </w:r>
          </w:p>
        </w:tc>
      </w:tr>
      <w:tr w:rsidR="009E64A2" w:rsidTr="009E64A2">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4A2" w:rsidRDefault="009E64A2">
            <w:pPr>
              <w:jc w:val="center"/>
              <w:rPr>
                <w:rFonts w:ascii="Times New Roman" w:hAnsi="Times New Roman"/>
                <w:sz w:val="18"/>
                <w:szCs w:val="18"/>
                <w:lang w:eastAsia="es-ES"/>
              </w:rPr>
            </w:pPr>
            <w:r>
              <w:rPr>
                <w:rFonts w:ascii="Times New Roman" w:hAnsi="Times New Roman"/>
                <w:sz w:val="18"/>
                <w:szCs w:val="18"/>
                <w:lang w:eastAsia="es-ES"/>
              </w:rPr>
              <w:t>9na.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4A2" w:rsidRDefault="009E64A2">
            <w:pPr>
              <w:jc w:val="center"/>
              <w:rPr>
                <w:rFonts w:ascii="Times New Roman" w:hAnsi="Times New Roman"/>
                <w:sz w:val="18"/>
                <w:szCs w:val="18"/>
                <w:lang w:eastAsia="es-ES"/>
              </w:rPr>
            </w:pPr>
            <w:r>
              <w:rPr>
                <w:rFonts w:ascii="Times New Roman" w:hAnsi="Times New Roman"/>
                <w:sz w:val="18"/>
                <w:szCs w:val="18"/>
                <w:lang w:eastAsia="es-ES"/>
              </w:rPr>
              <w:t>10/11/2026</w:t>
            </w:r>
          </w:p>
        </w:tc>
      </w:tr>
      <w:tr w:rsidR="009E64A2" w:rsidTr="009E64A2">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4A2" w:rsidRDefault="009E64A2">
            <w:pPr>
              <w:jc w:val="center"/>
              <w:rPr>
                <w:rFonts w:ascii="Times New Roman" w:hAnsi="Times New Roman"/>
                <w:sz w:val="18"/>
                <w:szCs w:val="18"/>
                <w:lang w:eastAsia="es-ES"/>
              </w:rPr>
            </w:pPr>
            <w:r>
              <w:rPr>
                <w:rFonts w:ascii="Times New Roman" w:hAnsi="Times New Roman"/>
                <w:sz w:val="18"/>
                <w:szCs w:val="18"/>
                <w:lang w:eastAsia="es-ES"/>
              </w:rPr>
              <w:t>10ma.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4A2" w:rsidRDefault="009E64A2">
            <w:pPr>
              <w:jc w:val="center"/>
              <w:rPr>
                <w:rFonts w:ascii="Times New Roman" w:hAnsi="Times New Roman"/>
                <w:sz w:val="18"/>
                <w:szCs w:val="18"/>
                <w:lang w:eastAsia="es-ES"/>
              </w:rPr>
            </w:pPr>
            <w:r>
              <w:rPr>
                <w:rFonts w:ascii="Times New Roman" w:hAnsi="Times New Roman"/>
                <w:sz w:val="18"/>
                <w:szCs w:val="18"/>
                <w:lang w:eastAsia="es-ES"/>
              </w:rPr>
              <w:t>10/12/2026</w:t>
            </w:r>
          </w:p>
        </w:tc>
      </w:tr>
    </w:tbl>
    <w:p w:rsidR="009E64A2" w:rsidRDefault="009E64A2" w:rsidP="009E64A2">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ab/>
      </w:r>
      <w:r>
        <w:rPr>
          <w:rFonts w:ascii="Times New Roman" w:hAnsi="Times New Roman"/>
          <w:sz w:val="18"/>
          <w:szCs w:val="18"/>
          <w:lang w:eastAsia="es-ES"/>
        </w:rPr>
        <w:tab/>
      </w:r>
      <w:r>
        <w:rPr>
          <w:rFonts w:ascii="Times New Roman" w:hAnsi="Times New Roman"/>
          <w:sz w:val="18"/>
          <w:szCs w:val="18"/>
          <w:lang w:eastAsia="es-ES"/>
        </w:rPr>
        <w:tab/>
        <w:t xml:space="preserve">      </w:t>
      </w:r>
      <w:r>
        <w:rPr>
          <w:rFonts w:ascii="Times New Roman" w:hAnsi="Times New Roman"/>
          <w:sz w:val="18"/>
          <w:szCs w:val="18"/>
          <w:lang w:eastAsia="es-ES"/>
        </w:rPr>
        <w:tab/>
        <w:t xml:space="preserve">          </w:t>
      </w:r>
    </w:p>
    <w:p w:rsidR="009E64A2" w:rsidRDefault="009E64A2" w:rsidP="009E64A2">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c) El monto base de la cuota será* de $</w:t>
      </w:r>
    </w:p>
    <w:p w:rsidR="009E64A2" w:rsidRDefault="009E64A2" w:rsidP="009E64A2">
      <w:pPr>
        <w:spacing w:after="0" w:line="240" w:lineRule="auto"/>
        <w:jc w:val="both"/>
        <w:rPr>
          <w:rFonts w:ascii="Times New Roman" w:hAnsi="Times New Roman"/>
          <w:sz w:val="18"/>
          <w:szCs w:val="18"/>
          <w:lang w:eastAsia="es-ES"/>
        </w:rPr>
      </w:pPr>
    </w:p>
    <w:tbl>
      <w:tblPr>
        <w:tblpPr w:leftFromText="141" w:rightFromText="141" w:bottomFromText="200" w:vertAnchor="text" w:horzAnchor="margin" w:tblpY="46"/>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3403"/>
      </w:tblGrid>
      <w:tr w:rsidR="009E64A2" w:rsidTr="009E64A2">
        <w:trPr>
          <w:trHeight w:val="604"/>
        </w:trPr>
        <w:tc>
          <w:tcPr>
            <w:tcW w:w="3403" w:type="dxa"/>
            <w:tcBorders>
              <w:top w:val="single" w:sz="18" w:space="0" w:color="auto"/>
              <w:left w:val="single" w:sz="18" w:space="0" w:color="auto"/>
              <w:bottom w:val="single" w:sz="18" w:space="0" w:color="auto"/>
              <w:right w:val="single" w:sz="18" w:space="0" w:color="auto"/>
            </w:tcBorders>
            <w:vAlign w:val="center"/>
            <w:hideMark/>
          </w:tcPr>
          <w:p w:rsidR="009E64A2" w:rsidRDefault="009E64A2">
            <w:pPr>
              <w:spacing w:after="0" w:line="240" w:lineRule="atLeast"/>
              <w:jc w:val="center"/>
              <w:rPr>
                <w:rFonts w:ascii="Times New Roman" w:hAnsi="Times New Roman"/>
                <w:bCs/>
                <w:sz w:val="20"/>
                <w:szCs w:val="20"/>
                <w:lang w:val="es-ES_tradnl" w:eastAsia="es-ES"/>
              </w:rPr>
            </w:pPr>
            <w:r>
              <w:rPr>
                <w:rFonts w:ascii="Times New Roman" w:hAnsi="Times New Roman"/>
                <w:bCs/>
                <w:sz w:val="20"/>
                <w:szCs w:val="20"/>
                <w:lang w:val="es-ES_tradnl" w:eastAsia="es-ES"/>
              </w:rPr>
              <w:t>E.S</w:t>
            </w:r>
          </w:p>
          <w:p w:rsidR="009E64A2" w:rsidRDefault="009E64A2">
            <w:pPr>
              <w:spacing w:after="0" w:line="240" w:lineRule="atLeast"/>
              <w:jc w:val="center"/>
              <w:rPr>
                <w:rFonts w:ascii="Times New Roman" w:hAnsi="Times New Roman"/>
                <w:bCs/>
                <w:sz w:val="20"/>
                <w:szCs w:val="20"/>
                <w:lang w:val="es-ES_tradnl" w:eastAsia="es-ES"/>
              </w:rPr>
            </w:pPr>
            <w:r>
              <w:rPr>
                <w:rFonts w:ascii="Times New Roman" w:hAnsi="Times New Roman"/>
                <w:bCs/>
                <w:sz w:val="20"/>
                <w:szCs w:val="20"/>
                <w:lang w:val="es-ES_tradnl" w:eastAsia="es-ES"/>
              </w:rPr>
              <w:t>1º a  6º año</w:t>
            </w:r>
          </w:p>
        </w:tc>
      </w:tr>
      <w:tr w:rsidR="009E64A2" w:rsidTr="009E64A2">
        <w:trPr>
          <w:trHeight w:val="1418"/>
        </w:trPr>
        <w:tc>
          <w:tcPr>
            <w:tcW w:w="3403" w:type="dxa"/>
            <w:tcBorders>
              <w:top w:val="single" w:sz="18" w:space="0" w:color="auto"/>
              <w:left w:val="single" w:sz="18" w:space="0" w:color="auto"/>
              <w:bottom w:val="single" w:sz="18" w:space="0" w:color="auto"/>
              <w:right w:val="single" w:sz="18" w:space="0" w:color="auto"/>
            </w:tcBorders>
            <w:vAlign w:val="center"/>
            <w:hideMark/>
          </w:tcPr>
          <w:p w:rsidR="009E64A2" w:rsidRDefault="009E64A2">
            <w:pPr>
              <w:spacing w:after="0" w:line="240" w:lineRule="atLeast"/>
              <w:jc w:val="center"/>
              <w:rPr>
                <w:rFonts w:ascii="Times New Roman" w:hAnsi="Times New Roman"/>
                <w:i/>
                <w:iCs/>
                <w:sz w:val="20"/>
                <w:szCs w:val="20"/>
                <w:lang w:val="es-ES_tradnl" w:eastAsia="es-ES"/>
              </w:rPr>
            </w:pPr>
            <w:r>
              <w:rPr>
                <w:rFonts w:ascii="Times New Roman" w:hAnsi="Times New Roman"/>
                <w:i/>
                <w:iCs/>
                <w:sz w:val="20"/>
                <w:szCs w:val="20"/>
                <w:lang w:val="es-ES_tradnl" w:eastAsia="es-ES"/>
              </w:rPr>
              <w:t xml:space="preserve">Enseñanza  Curricular </w:t>
            </w:r>
          </w:p>
          <w:p w:rsidR="009E64A2" w:rsidRDefault="009E64A2">
            <w:pPr>
              <w:spacing w:after="0" w:line="240" w:lineRule="atLeast"/>
              <w:jc w:val="center"/>
              <w:rPr>
                <w:rFonts w:ascii="Times New Roman" w:hAnsi="Times New Roman"/>
                <w:i/>
                <w:iCs/>
                <w:sz w:val="20"/>
                <w:szCs w:val="20"/>
                <w:lang w:val="es-ES_tradnl" w:eastAsia="es-ES"/>
              </w:rPr>
            </w:pPr>
            <w:r>
              <w:rPr>
                <w:rFonts w:ascii="Times New Roman" w:hAnsi="Times New Roman"/>
                <w:i/>
                <w:iCs/>
                <w:sz w:val="20"/>
                <w:szCs w:val="20"/>
                <w:lang w:val="es-ES_tradnl" w:eastAsia="es-ES"/>
              </w:rPr>
              <w:t>10 cuotas de $</w:t>
            </w:r>
            <w:r w:rsidR="002321CA">
              <w:rPr>
                <w:rFonts w:ascii="Times New Roman" w:hAnsi="Times New Roman"/>
                <w:i/>
                <w:iCs/>
                <w:sz w:val="20"/>
                <w:szCs w:val="20"/>
                <w:lang w:val="es-ES_tradnl" w:eastAsia="es-ES"/>
              </w:rPr>
              <w:t>71.090</w:t>
            </w:r>
            <w:r>
              <w:rPr>
                <w:rFonts w:ascii="Times New Roman" w:hAnsi="Times New Roman"/>
                <w:i/>
                <w:iCs/>
                <w:sz w:val="20"/>
                <w:szCs w:val="20"/>
                <w:lang w:val="es-ES_tradnl" w:eastAsia="es-ES"/>
              </w:rPr>
              <w:t>.-*</w:t>
            </w:r>
          </w:p>
          <w:p w:rsidR="009E64A2" w:rsidRDefault="009E64A2">
            <w:pPr>
              <w:pBdr>
                <w:bottom w:val="single" w:sz="4" w:space="1" w:color="auto"/>
              </w:pBdr>
              <w:spacing w:after="0" w:line="240" w:lineRule="atLeast"/>
              <w:jc w:val="center"/>
              <w:rPr>
                <w:rFonts w:ascii="Times New Roman" w:hAnsi="Times New Roman"/>
                <w:bCs/>
                <w:i/>
                <w:iCs/>
                <w:sz w:val="20"/>
                <w:szCs w:val="20"/>
                <w:lang w:val="es-ES_tradnl" w:eastAsia="es-ES"/>
              </w:rPr>
            </w:pPr>
            <w:r>
              <w:rPr>
                <w:rFonts w:ascii="Times New Roman" w:hAnsi="Times New Roman"/>
                <w:b/>
                <w:bCs/>
                <w:i/>
                <w:iCs/>
                <w:sz w:val="24"/>
                <w:szCs w:val="24"/>
                <w:lang w:val="es-ES_tradnl" w:eastAsia="es-ES"/>
              </w:rPr>
              <w:t>+</w:t>
            </w:r>
            <w:r>
              <w:rPr>
                <w:rFonts w:ascii="Times New Roman" w:hAnsi="Times New Roman"/>
                <w:b/>
                <w:bCs/>
                <w:i/>
                <w:iCs/>
                <w:sz w:val="20"/>
                <w:szCs w:val="20"/>
                <w:lang w:val="es-ES_tradnl" w:eastAsia="es-ES"/>
              </w:rPr>
              <w:t xml:space="preserve"> </w:t>
            </w:r>
            <w:proofErr w:type="spellStart"/>
            <w:r>
              <w:rPr>
                <w:rFonts w:ascii="Times New Roman" w:hAnsi="Times New Roman"/>
                <w:bCs/>
                <w:i/>
                <w:iCs/>
                <w:sz w:val="20"/>
                <w:szCs w:val="20"/>
                <w:lang w:val="es-ES_tradnl" w:eastAsia="es-ES"/>
              </w:rPr>
              <w:t>Informát</w:t>
            </w:r>
            <w:proofErr w:type="spellEnd"/>
            <w:r>
              <w:rPr>
                <w:rFonts w:ascii="Times New Roman" w:hAnsi="Times New Roman"/>
                <w:bCs/>
                <w:i/>
                <w:iCs/>
                <w:sz w:val="20"/>
                <w:szCs w:val="20"/>
                <w:lang w:val="es-ES_tradnl" w:eastAsia="es-ES"/>
              </w:rPr>
              <w:t>: (</w:t>
            </w:r>
            <w:proofErr w:type="spellStart"/>
            <w:r>
              <w:rPr>
                <w:rFonts w:ascii="Times New Roman" w:hAnsi="Times New Roman"/>
                <w:bCs/>
                <w:i/>
                <w:iCs/>
                <w:sz w:val="20"/>
                <w:szCs w:val="20"/>
                <w:lang w:val="es-ES_tradnl" w:eastAsia="es-ES"/>
              </w:rPr>
              <w:t>extrap</w:t>
            </w:r>
            <w:proofErr w:type="spellEnd"/>
            <w:r>
              <w:rPr>
                <w:rFonts w:ascii="Times New Roman" w:hAnsi="Times New Roman"/>
                <w:bCs/>
                <w:i/>
                <w:iCs/>
                <w:sz w:val="20"/>
                <w:szCs w:val="20"/>
                <w:lang w:val="es-ES_tradnl" w:eastAsia="es-ES"/>
              </w:rPr>
              <w:t xml:space="preserve">. Obligatoria)     </w:t>
            </w:r>
          </w:p>
          <w:p w:rsidR="009E64A2" w:rsidRDefault="009E64A2">
            <w:pPr>
              <w:pBdr>
                <w:bottom w:val="single" w:sz="4" w:space="1" w:color="auto"/>
              </w:pBdr>
              <w:spacing w:after="0" w:line="240" w:lineRule="atLeast"/>
              <w:jc w:val="center"/>
              <w:rPr>
                <w:rFonts w:ascii="Times New Roman" w:hAnsi="Times New Roman"/>
                <w:bCs/>
                <w:i/>
                <w:iCs/>
                <w:sz w:val="20"/>
                <w:szCs w:val="20"/>
                <w:lang w:val="es-ES_tradnl" w:eastAsia="es-ES"/>
              </w:rPr>
            </w:pPr>
            <w:r>
              <w:rPr>
                <w:rFonts w:ascii="Times New Roman" w:hAnsi="Times New Roman"/>
                <w:bCs/>
                <w:i/>
                <w:iCs/>
                <w:sz w:val="20"/>
                <w:szCs w:val="20"/>
                <w:lang w:val="es-ES_tradnl" w:eastAsia="es-ES"/>
              </w:rPr>
              <w:t xml:space="preserve"> $</w:t>
            </w:r>
            <w:r w:rsidR="002321CA">
              <w:rPr>
                <w:rFonts w:ascii="Times New Roman" w:hAnsi="Times New Roman"/>
                <w:bCs/>
                <w:i/>
                <w:iCs/>
                <w:sz w:val="20"/>
                <w:szCs w:val="20"/>
                <w:lang w:val="es-ES_tradnl" w:eastAsia="es-ES"/>
              </w:rPr>
              <w:t>21.327</w:t>
            </w:r>
            <w:r>
              <w:rPr>
                <w:rFonts w:ascii="Times New Roman" w:hAnsi="Times New Roman"/>
                <w:bCs/>
                <w:i/>
                <w:iCs/>
                <w:sz w:val="20"/>
                <w:szCs w:val="20"/>
                <w:lang w:val="es-ES_tradnl" w:eastAsia="es-ES"/>
              </w:rPr>
              <w:t>.-*</w:t>
            </w:r>
          </w:p>
          <w:p w:rsidR="009E64A2" w:rsidRDefault="009E64A2" w:rsidP="002321CA">
            <w:pPr>
              <w:spacing w:after="0" w:line="240" w:lineRule="atLeast"/>
              <w:jc w:val="center"/>
              <w:rPr>
                <w:rFonts w:ascii="Times New Roman" w:hAnsi="Times New Roman"/>
                <w:bCs/>
                <w:i/>
                <w:iCs/>
                <w:sz w:val="20"/>
                <w:szCs w:val="20"/>
                <w:lang w:val="es-ES_tradnl" w:eastAsia="es-ES"/>
              </w:rPr>
            </w:pPr>
            <w:r>
              <w:rPr>
                <w:rFonts w:ascii="Times New Roman" w:hAnsi="Times New Roman"/>
                <w:b/>
                <w:bCs/>
                <w:iCs/>
                <w:sz w:val="20"/>
                <w:szCs w:val="20"/>
                <w:lang w:val="es-ES_tradnl" w:eastAsia="es-ES"/>
              </w:rPr>
              <w:t>Subtotal   $</w:t>
            </w:r>
            <w:r w:rsidR="002321CA">
              <w:rPr>
                <w:rFonts w:ascii="Times New Roman" w:hAnsi="Times New Roman"/>
                <w:b/>
                <w:bCs/>
                <w:i/>
                <w:iCs/>
                <w:sz w:val="20"/>
                <w:szCs w:val="20"/>
                <w:lang w:val="es-ES_tradnl" w:eastAsia="es-ES"/>
              </w:rPr>
              <w:t>92.417</w:t>
            </w:r>
            <w:r>
              <w:rPr>
                <w:rFonts w:ascii="Times New Roman" w:hAnsi="Times New Roman"/>
                <w:b/>
                <w:bCs/>
                <w:iCs/>
                <w:sz w:val="20"/>
                <w:szCs w:val="20"/>
                <w:lang w:val="es-ES_tradnl" w:eastAsia="es-ES"/>
              </w:rPr>
              <w:t>.-</w:t>
            </w:r>
            <w:r>
              <w:rPr>
                <w:rFonts w:ascii="Times New Roman" w:hAnsi="Times New Roman"/>
                <w:b/>
                <w:bCs/>
                <w:i/>
                <w:iCs/>
                <w:sz w:val="24"/>
                <w:szCs w:val="24"/>
                <w:lang w:val="es-ES_tradnl" w:eastAsia="es-ES"/>
              </w:rPr>
              <w:t>+</w:t>
            </w:r>
            <w:r>
              <w:rPr>
                <w:rFonts w:ascii="Times New Roman" w:hAnsi="Times New Roman"/>
                <w:bCs/>
                <w:i/>
                <w:iCs/>
                <w:sz w:val="20"/>
                <w:szCs w:val="20"/>
                <w:lang w:val="es-ES_tradnl" w:eastAsia="es-ES"/>
              </w:rPr>
              <w:t xml:space="preserve"> una matrícula</w:t>
            </w:r>
          </w:p>
        </w:tc>
      </w:tr>
      <w:tr w:rsidR="009E64A2" w:rsidTr="009E64A2">
        <w:trPr>
          <w:trHeight w:val="300"/>
        </w:trPr>
        <w:tc>
          <w:tcPr>
            <w:tcW w:w="3403" w:type="dxa"/>
            <w:tcBorders>
              <w:top w:val="single" w:sz="18" w:space="0" w:color="auto"/>
              <w:left w:val="single" w:sz="18" w:space="0" w:color="auto"/>
              <w:bottom w:val="single" w:sz="18" w:space="0" w:color="auto"/>
              <w:right w:val="single" w:sz="18" w:space="0" w:color="auto"/>
            </w:tcBorders>
            <w:vAlign w:val="center"/>
            <w:hideMark/>
          </w:tcPr>
          <w:p w:rsidR="009E64A2" w:rsidRDefault="009E64A2" w:rsidP="002321CA">
            <w:pPr>
              <w:spacing w:after="0" w:line="240" w:lineRule="atLeast"/>
              <w:jc w:val="center"/>
              <w:rPr>
                <w:rFonts w:ascii="Times New Roman" w:hAnsi="Times New Roman"/>
                <w:i/>
                <w:iCs/>
                <w:sz w:val="18"/>
                <w:szCs w:val="18"/>
                <w:lang w:val="es-ES_tradnl" w:eastAsia="es-ES"/>
              </w:rPr>
            </w:pPr>
            <w:r>
              <w:rPr>
                <w:rFonts w:ascii="Times New Roman" w:hAnsi="Times New Roman"/>
                <w:b/>
                <w:i/>
                <w:iCs/>
                <w:sz w:val="24"/>
                <w:szCs w:val="24"/>
                <w:lang w:val="es-ES_tradnl" w:eastAsia="es-ES"/>
              </w:rPr>
              <w:t xml:space="preserve">+ </w:t>
            </w:r>
            <w:r>
              <w:rPr>
                <w:rFonts w:ascii="Times New Roman" w:hAnsi="Times New Roman"/>
                <w:i/>
                <w:iCs/>
                <w:sz w:val="18"/>
                <w:szCs w:val="18"/>
                <w:lang w:val="es-ES_tradnl" w:eastAsia="es-ES"/>
              </w:rPr>
              <w:t xml:space="preserve">Cuota mantenimiento </w:t>
            </w:r>
            <w:r>
              <w:rPr>
                <w:rFonts w:ascii="Times New Roman" w:hAnsi="Times New Roman"/>
                <w:b/>
                <w:i/>
                <w:iCs/>
                <w:sz w:val="24"/>
                <w:szCs w:val="24"/>
                <w:lang w:val="es-ES_tradnl" w:eastAsia="es-ES"/>
              </w:rPr>
              <w:t xml:space="preserve"> </w:t>
            </w:r>
            <w:r>
              <w:rPr>
                <w:rFonts w:ascii="Times New Roman" w:hAnsi="Times New Roman"/>
                <w:i/>
                <w:iCs/>
                <w:sz w:val="18"/>
                <w:szCs w:val="18"/>
                <w:lang w:val="es-ES_tradnl" w:eastAsia="es-ES"/>
              </w:rPr>
              <w:t>$</w:t>
            </w:r>
            <w:r w:rsidR="002321CA">
              <w:rPr>
                <w:rFonts w:ascii="Times New Roman" w:hAnsi="Times New Roman"/>
                <w:i/>
                <w:iCs/>
                <w:sz w:val="18"/>
                <w:szCs w:val="18"/>
                <w:lang w:val="es-ES_tradnl" w:eastAsia="es-ES"/>
              </w:rPr>
              <w:t>9.241,70</w:t>
            </w:r>
            <w:r>
              <w:rPr>
                <w:rFonts w:ascii="Times New Roman" w:hAnsi="Times New Roman"/>
                <w:i/>
                <w:iCs/>
                <w:sz w:val="18"/>
                <w:szCs w:val="18"/>
                <w:lang w:val="es-ES_tradnl" w:eastAsia="es-ES"/>
              </w:rPr>
              <w:t>*</w:t>
            </w:r>
          </w:p>
        </w:tc>
      </w:tr>
      <w:tr w:rsidR="009E64A2" w:rsidTr="009E64A2">
        <w:trPr>
          <w:trHeight w:val="346"/>
        </w:trPr>
        <w:tc>
          <w:tcPr>
            <w:tcW w:w="3403" w:type="dxa"/>
            <w:tcBorders>
              <w:top w:val="single" w:sz="18" w:space="0" w:color="auto"/>
              <w:left w:val="single" w:sz="18" w:space="0" w:color="auto"/>
              <w:bottom w:val="single" w:sz="18" w:space="0" w:color="auto"/>
              <w:right w:val="single" w:sz="18" w:space="0" w:color="auto"/>
            </w:tcBorders>
            <w:hideMark/>
          </w:tcPr>
          <w:p w:rsidR="009E64A2" w:rsidRDefault="009E64A2">
            <w:pPr>
              <w:spacing w:after="0" w:line="240" w:lineRule="atLeast"/>
              <w:jc w:val="center"/>
              <w:rPr>
                <w:rFonts w:ascii="Times New Roman" w:hAnsi="Times New Roman"/>
                <w:i/>
                <w:iCs/>
                <w:sz w:val="18"/>
                <w:szCs w:val="18"/>
                <w:lang w:val="es-ES_tradnl" w:eastAsia="es-ES"/>
              </w:rPr>
            </w:pPr>
            <w:r>
              <w:rPr>
                <w:rFonts w:ascii="Times New Roman" w:hAnsi="Times New Roman"/>
                <w:b/>
                <w:i/>
                <w:iCs/>
                <w:sz w:val="24"/>
                <w:szCs w:val="24"/>
                <w:lang w:val="es-ES_tradnl" w:eastAsia="es-ES"/>
              </w:rPr>
              <w:t xml:space="preserve">+ </w:t>
            </w:r>
            <w:r>
              <w:rPr>
                <w:rFonts w:ascii="Times New Roman" w:hAnsi="Times New Roman"/>
                <w:i/>
                <w:iCs/>
                <w:sz w:val="18"/>
                <w:szCs w:val="18"/>
                <w:lang w:val="es-ES_tradnl" w:eastAsia="es-ES"/>
              </w:rPr>
              <w:t xml:space="preserve">Cuota </w:t>
            </w:r>
            <w:proofErr w:type="spellStart"/>
            <w:r>
              <w:rPr>
                <w:rFonts w:ascii="Times New Roman" w:hAnsi="Times New Roman"/>
                <w:i/>
                <w:iCs/>
                <w:sz w:val="18"/>
                <w:szCs w:val="18"/>
                <w:lang w:val="es-ES_tradnl" w:eastAsia="es-ES"/>
              </w:rPr>
              <w:t>Emerg.Médicas</w:t>
            </w:r>
            <w:proofErr w:type="spellEnd"/>
            <w:r>
              <w:rPr>
                <w:rFonts w:ascii="Times New Roman" w:hAnsi="Times New Roman"/>
                <w:b/>
                <w:i/>
                <w:iCs/>
                <w:sz w:val="24"/>
                <w:szCs w:val="24"/>
                <w:lang w:val="es-ES_tradnl" w:eastAsia="es-ES"/>
              </w:rPr>
              <w:t xml:space="preserve">  </w:t>
            </w:r>
            <w:r w:rsidR="002321CA">
              <w:rPr>
                <w:rFonts w:ascii="Times New Roman" w:hAnsi="Times New Roman"/>
                <w:i/>
                <w:iCs/>
                <w:sz w:val="18"/>
                <w:szCs w:val="18"/>
                <w:lang w:val="es-ES_tradnl" w:eastAsia="es-ES"/>
              </w:rPr>
              <w:t>$8.5</w:t>
            </w:r>
            <w:r>
              <w:rPr>
                <w:rFonts w:ascii="Times New Roman" w:hAnsi="Times New Roman"/>
                <w:i/>
                <w:iCs/>
                <w:sz w:val="18"/>
                <w:szCs w:val="18"/>
                <w:lang w:val="es-ES_tradnl" w:eastAsia="es-ES"/>
              </w:rPr>
              <w:t>00.-*</w:t>
            </w:r>
          </w:p>
        </w:tc>
      </w:tr>
      <w:tr w:rsidR="009E64A2" w:rsidTr="009E64A2">
        <w:trPr>
          <w:trHeight w:val="366"/>
        </w:trPr>
        <w:tc>
          <w:tcPr>
            <w:tcW w:w="3403" w:type="dxa"/>
            <w:tcBorders>
              <w:top w:val="single" w:sz="18" w:space="0" w:color="auto"/>
              <w:left w:val="single" w:sz="18" w:space="0" w:color="auto"/>
              <w:bottom w:val="single" w:sz="18" w:space="0" w:color="auto"/>
              <w:right w:val="single" w:sz="18" w:space="0" w:color="auto"/>
            </w:tcBorders>
            <w:hideMark/>
          </w:tcPr>
          <w:p w:rsidR="009E64A2" w:rsidRDefault="009E64A2">
            <w:pPr>
              <w:pBdr>
                <w:bottom w:val="single" w:sz="18" w:space="1" w:color="auto"/>
              </w:pBdr>
              <w:spacing w:after="0" w:line="240" w:lineRule="atLeast"/>
              <w:jc w:val="center"/>
              <w:rPr>
                <w:rFonts w:ascii="Times New Roman" w:hAnsi="Times New Roman"/>
                <w:i/>
                <w:iCs/>
                <w:sz w:val="18"/>
                <w:szCs w:val="18"/>
                <w:lang w:val="es-ES_tradnl" w:eastAsia="es-ES"/>
              </w:rPr>
            </w:pPr>
            <w:r>
              <w:rPr>
                <w:rFonts w:ascii="Times New Roman" w:hAnsi="Times New Roman"/>
                <w:b/>
                <w:i/>
                <w:iCs/>
                <w:sz w:val="24"/>
                <w:szCs w:val="24"/>
                <w:lang w:val="es-ES_tradnl" w:eastAsia="es-ES"/>
              </w:rPr>
              <w:t xml:space="preserve">+ </w:t>
            </w:r>
            <w:r>
              <w:rPr>
                <w:rFonts w:ascii="Times New Roman" w:hAnsi="Times New Roman"/>
                <w:i/>
                <w:iCs/>
                <w:sz w:val="18"/>
                <w:szCs w:val="18"/>
                <w:lang w:val="es-ES_tradnl" w:eastAsia="es-ES"/>
              </w:rPr>
              <w:t xml:space="preserve">Equipamiento Didáctico </w:t>
            </w:r>
            <w:r>
              <w:rPr>
                <w:rFonts w:ascii="Times New Roman" w:hAnsi="Times New Roman"/>
                <w:b/>
                <w:i/>
                <w:iCs/>
                <w:sz w:val="24"/>
                <w:szCs w:val="24"/>
                <w:lang w:val="es-ES_tradnl" w:eastAsia="es-ES"/>
              </w:rPr>
              <w:t xml:space="preserve">  </w:t>
            </w:r>
            <w:r>
              <w:rPr>
                <w:rFonts w:ascii="Times New Roman" w:hAnsi="Times New Roman"/>
                <w:i/>
                <w:iCs/>
                <w:sz w:val="18"/>
                <w:szCs w:val="18"/>
                <w:lang w:val="es-ES_tradnl" w:eastAsia="es-ES"/>
              </w:rPr>
              <w:t xml:space="preserve">$ </w:t>
            </w:r>
            <w:r w:rsidR="002321CA">
              <w:rPr>
                <w:rFonts w:ascii="Times New Roman" w:hAnsi="Times New Roman"/>
                <w:i/>
                <w:iCs/>
                <w:sz w:val="18"/>
                <w:szCs w:val="18"/>
                <w:lang w:val="es-ES_tradnl" w:eastAsia="es-ES"/>
              </w:rPr>
              <w:t>9.241,70</w:t>
            </w:r>
            <w:r>
              <w:rPr>
                <w:rFonts w:ascii="Times New Roman" w:hAnsi="Times New Roman"/>
                <w:i/>
                <w:iCs/>
                <w:sz w:val="18"/>
                <w:szCs w:val="18"/>
                <w:lang w:val="es-ES_tradnl" w:eastAsia="es-ES"/>
              </w:rPr>
              <w:t>*</w:t>
            </w:r>
          </w:p>
          <w:p w:rsidR="009E64A2" w:rsidRDefault="009E64A2" w:rsidP="002321CA">
            <w:pPr>
              <w:spacing w:after="0" w:line="240" w:lineRule="atLeast"/>
              <w:jc w:val="center"/>
              <w:rPr>
                <w:rFonts w:ascii="Times New Roman" w:hAnsi="Times New Roman"/>
                <w:b/>
                <w:i/>
                <w:iCs/>
                <w:sz w:val="20"/>
                <w:szCs w:val="20"/>
                <w:lang w:val="es-ES_tradnl" w:eastAsia="es-ES"/>
              </w:rPr>
            </w:pPr>
            <w:r>
              <w:rPr>
                <w:rFonts w:ascii="Times New Roman" w:hAnsi="Times New Roman"/>
                <w:b/>
                <w:i/>
                <w:iCs/>
                <w:sz w:val="20"/>
                <w:szCs w:val="20"/>
                <w:lang w:val="es-ES_tradnl" w:eastAsia="es-ES"/>
              </w:rPr>
              <w:t>TOTAL= $</w:t>
            </w:r>
            <w:r w:rsidR="002321CA">
              <w:rPr>
                <w:rFonts w:ascii="Times New Roman" w:hAnsi="Times New Roman"/>
                <w:b/>
                <w:i/>
                <w:iCs/>
                <w:sz w:val="20"/>
                <w:szCs w:val="20"/>
                <w:lang w:val="es-ES_tradnl" w:eastAsia="es-ES"/>
              </w:rPr>
              <w:t>119.400,40</w:t>
            </w:r>
            <w:bookmarkStart w:id="0" w:name="_GoBack"/>
            <w:bookmarkEnd w:id="0"/>
            <w:r>
              <w:rPr>
                <w:rFonts w:ascii="Times New Roman" w:hAnsi="Times New Roman"/>
                <w:b/>
                <w:i/>
                <w:iCs/>
                <w:sz w:val="20"/>
                <w:szCs w:val="20"/>
                <w:lang w:val="es-ES_tradnl" w:eastAsia="es-ES"/>
              </w:rPr>
              <w:t>*</w:t>
            </w:r>
          </w:p>
        </w:tc>
      </w:tr>
    </w:tbl>
    <w:p w:rsidR="009E64A2" w:rsidRDefault="009E64A2" w:rsidP="009E64A2">
      <w:pPr>
        <w:spacing w:after="0" w:line="240" w:lineRule="auto"/>
        <w:jc w:val="both"/>
        <w:rPr>
          <w:rFonts w:ascii="Times New Roman" w:hAnsi="Times New Roman"/>
          <w:sz w:val="18"/>
          <w:szCs w:val="18"/>
          <w:lang w:eastAsia="es-ES"/>
        </w:rPr>
      </w:pPr>
    </w:p>
    <w:p w:rsidR="009E64A2" w:rsidRDefault="009E64A2" w:rsidP="009E64A2">
      <w:pPr>
        <w:spacing w:after="0" w:line="240" w:lineRule="auto"/>
        <w:jc w:val="both"/>
        <w:rPr>
          <w:rFonts w:ascii="Times New Roman" w:hAnsi="Times New Roman"/>
          <w:sz w:val="18"/>
          <w:szCs w:val="18"/>
          <w:lang w:eastAsia="es-ES"/>
        </w:rPr>
      </w:pPr>
    </w:p>
    <w:p w:rsidR="009E64A2" w:rsidRDefault="009E64A2" w:rsidP="009E64A2">
      <w:pPr>
        <w:spacing w:after="0" w:line="240" w:lineRule="auto"/>
        <w:jc w:val="both"/>
        <w:rPr>
          <w:rFonts w:ascii="Times New Roman" w:hAnsi="Times New Roman"/>
          <w:sz w:val="18"/>
          <w:szCs w:val="18"/>
          <w:lang w:eastAsia="es-ES"/>
        </w:rPr>
      </w:pPr>
    </w:p>
    <w:p w:rsidR="009E64A2" w:rsidRDefault="009E64A2" w:rsidP="009E64A2">
      <w:pPr>
        <w:spacing w:after="0" w:line="240" w:lineRule="auto"/>
        <w:jc w:val="both"/>
        <w:rPr>
          <w:rFonts w:ascii="Times New Roman" w:hAnsi="Times New Roman"/>
          <w:sz w:val="18"/>
          <w:szCs w:val="18"/>
          <w:lang w:eastAsia="es-ES"/>
        </w:rPr>
      </w:pPr>
    </w:p>
    <w:p w:rsidR="009E64A2" w:rsidRDefault="009E64A2" w:rsidP="009E64A2">
      <w:pPr>
        <w:spacing w:after="0" w:line="240" w:lineRule="auto"/>
        <w:jc w:val="both"/>
        <w:rPr>
          <w:rFonts w:ascii="Times New Roman" w:hAnsi="Times New Roman"/>
          <w:i/>
          <w:sz w:val="18"/>
          <w:szCs w:val="18"/>
          <w:lang w:val="es-ES_tradnl" w:eastAsia="es-ES"/>
        </w:rPr>
      </w:pPr>
      <w:r>
        <w:rPr>
          <w:rFonts w:ascii="Times New Roman" w:hAnsi="Times New Roman"/>
          <w:sz w:val="18"/>
          <w:szCs w:val="18"/>
          <w:lang w:eastAsia="es-ES"/>
        </w:rPr>
        <w:t>*</w:t>
      </w:r>
      <w:r>
        <w:rPr>
          <w:rFonts w:ascii="Times New Roman" w:hAnsi="Times New Roman"/>
          <w:i/>
          <w:sz w:val="18"/>
          <w:szCs w:val="18"/>
          <w:lang w:val="es-ES_tradnl" w:eastAsia="es-ES"/>
        </w:rPr>
        <w:t xml:space="preserve"> Los valores consignados en la presente comunicación / contrato son los </w:t>
      </w:r>
      <w:r>
        <w:rPr>
          <w:rFonts w:ascii="Times New Roman" w:hAnsi="Times New Roman"/>
          <w:i/>
          <w:sz w:val="16"/>
          <w:szCs w:val="16"/>
          <w:lang w:val="es-ES_tradnl" w:eastAsia="es-ES"/>
        </w:rPr>
        <w:t xml:space="preserve"> estimados para </w:t>
      </w:r>
      <w:r w:rsidR="002321CA">
        <w:rPr>
          <w:rFonts w:ascii="Times New Roman" w:hAnsi="Times New Roman"/>
          <w:i/>
          <w:sz w:val="18"/>
          <w:szCs w:val="18"/>
          <w:lang w:val="es-ES_tradnl" w:eastAsia="es-ES"/>
        </w:rPr>
        <w:t>mayo</w:t>
      </w:r>
      <w:r>
        <w:rPr>
          <w:rFonts w:ascii="Times New Roman" w:hAnsi="Times New Roman"/>
          <w:i/>
          <w:sz w:val="18"/>
          <w:szCs w:val="18"/>
          <w:lang w:val="es-ES_tradnl" w:eastAsia="es-ES"/>
        </w:rPr>
        <w:t>2026 y los mismos podrán ser modificados en virtud de lo que pudiesen disponer las Autoridades de Aplicación y/o por modificaciones obligatorias de costos salariales u otras circunstancias que modifiquen fuertemente la realidad económica.</w:t>
      </w:r>
    </w:p>
    <w:p w:rsidR="009E64A2" w:rsidRDefault="009E64A2" w:rsidP="009E64A2">
      <w:pPr>
        <w:spacing w:after="0" w:line="240" w:lineRule="auto"/>
        <w:jc w:val="both"/>
        <w:rPr>
          <w:rFonts w:ascii="Times New Roman" w:hAnsi="Times New Roman"/>
          <w:sz w:val="18"/>
          <w:szCs w:val="18"/>
          <w:lang w:eastAsia="es-ES"/>
        </w:rPr>
      </w:pPr>
    </w:p>
    <w:p w:rsidR="009E64A2" w:rsidRDefault="009E64A2" w:rsidP="009E64A2">
      <w:pPr>
        <w:spacing w:after="0" w:line="240" w:lineRule="auto"/>
        <w:jc w:val="both"/>
        <w:rPr>
          <w:rFonts w:ascii="Times New Roman" w:hAnsi="Times New Roman"/>
          <w:sz w:val="18"/>
          <w:szCs w:val="18"/>
          <w:lang w:eastAsia="es-ES"/>
        </w:rPr>
      </w:pPr>
    </w:p>
    <w:p w:rsidR="009E64A2" w:rsidRDefault="009E64A2" w:rsidP="009E64A2">
      <w:pPr>
        <w:spacing w:after="0" w:line="240" w:lineRule="auto"/>
        <w:jc w:val="both"/>
        <w:rPr>
          <w:rFonts w:ascii="Times New Roman" w:hAnsi="Times New Roman"/>
          <w:sz w:val="18"/>
          <w:szCs w:val="18"/>
          <w:lang w:eastAsia="es-ES"/>
        </w:rPr>
      </w:pPr>
    </w:p>
    <w:p w:rsidR="009E64A2" w:rsidRDefault="009E64A2" w:rsidP="009E64A2">
      <w:pPr>
        <w:spacing w:after="0" w:line="240" w:lineRule="auto"/>
        <w:jc w:val="both"/>
        <w:rPr>
          <w:rFonts w:ascii="Times New Roman" w:hAnsi="Times New Roman"/>
          <w:sz w:val="18"/>
          <w:szCs w:val="18"/>
          <w:lang w:eastAsia="es-ES"/>
        </w:rPr>
      </w:pPr>
    </w:p>
    <w:p w:rsidR="009E64A2" w:rsidRDefault="009E64A2" w:rsidP="009E64A2">
      <w:pPr>
        <w:spacing w:after="0" w:line="240" w:lineRule="auto"/>
        <w:jc w:val="both"/>
        <w:rPr>
          <w:rFonts w:ascii="Times New Roman" w:hAnsi="Times New Roman"/>
          <w:sz w:val="18"/>
          <w:szCs w:val="18"/>
          <w:lang w:eastAsia="es-ES"/>
        </w:rPr>
      </w:pPr>
    </w:p>
    <w:p w:rsidR="009E64A2" w:rsidRDefault="009E64A2" w:rsidP="009E64A2">
      <w:pPr>
        <w:spacing w:after="0" w:line="240" w:lineRule="auto"/>
        <w:jc w:val="both"/>
        <w:rPr>
          <w:rFonts w:ascii="Times New Roman" w:hAnsi="Times New Roman"/>
          <w:sz w:val="18"/>
          <w:szCs w:val="18"/>
          <w:lang w:eastAsia="es-ES"/>
        </w:rPr>
      </w:pPr>
    </w:p>
    <w:p w:rsidR="009E64A2" w:rsidRDefault="009E64A2" w:rsidP="009E64A2">
      <w:pPr>
        <w:spacing w:after="0" w:line="240" w:lineRule="auto"/>
        <w:jc w:val="both"/>
        <w:rPr>
          <w:rFonts w:ascii="Times New Roman" w:hAnsi="Times New Roman"/>
          <w:sz w:val="18"/>
          <w:szCs w:val="18"/>
          <w:lang w:eastAsia="es-ES"/>
        </w:rPr>
      </w:pPr>
    </w:p>
    <w:p w:rsidR="009E64A2" w:rsidRDefault="009E64A2" w:rsidP="009E64A2">
      <w:pPr>
        <w:spacing w:after="0" w:line="240" w:lineRule="auto"/>
        <w:jc w:val="both"/>
        <w:rPr>
          <w:rFonts w:ascii="Times New Roman" w:hAnsi="Times New Roman"/>
          <w:sz w:val="18"/>
          <w:szCs w:val="18"/>
          <w:lang w:eastAsia="es-ES"/>
        </w:rPr>
      </w:pPr>
    </w:p>
    <w:p w:rsidR="009E64A2" w:rsidRDefault="009E64A2" w:rsidP="009E64A2">
      <w:pPr>
        <w:spacing w:after="0" w:line="240" w:lineRule="auto"/>
        <w:jc w:val="both"/>
        <w:rPr>
          <w:rFonts w:ascii="Times New Roman" w:hAnsi="Times New Roman"/>
          <w:sz w:val="18"/>
          <w:szCs w:val="18"/>
          <w:lang w:eastAsia="es-ES"/>
        </w:rPr>
      </w:pPr>
    </w:p>
    <w:p w:rsidR="009E64A2" w:rsidRDefault="009E64A2" w:rsidP="009E64A2">
      <w:pPr>
        <w:spacing w:after="0" w:line="240" w:lineRule="auto"/>
        <w:jc w:val="both"/>
        <w:rPr>
          <w:rFonts w:ascii="Times New Roman" w:hAnsi="Times New Roman"/>
          <w:sz w:val="18"/>
          <w:szCs w:val="18"/>
          <w:lang w:eastAsia="es-ES"/>
        </w:rPr>
      </w:pPr>
    </w:p>
    <w:p w:rsidR="009E64A2" w:rsidRDefault="009E64A2" w:rsidP="009E64A2">
      <w:pPr>
        <w:spacing w:after="0" w:line="240" w:lineRule="auto"/>
        <w:jc w:val="both"/>
        <w:rPr>
          <w:rFonts w:ascii="Times New Roman" w:hAnsi="Times New Roman"/>
          <w:sz w:val="18"/>
          <w:szCs w:val="18"/>
          <w:lang w:eastAsia="es-ES"/>
        </w:rPr>
      </w:pPr>
    </w:p>
    <w:p w:rsidR="009E64A2" w:rsidRDefault="009E64A2" w:rsidP="009E64A2">
      <w:pPr>
        <w:spacing w:after="0" w:line="240" w:lineRule="atLeast"/>
        <w:rPr>
          <w:rFonts w:ascii="Times New Roman" w:hAnsi="Times New Roman"/>
          <w:sz w:val="18"/>
          <w:szCs w:val="18"/>
          <w:lang w:val="es-ES" w:eastAsia="es-ES"/>
        </w:rPr>
      </w:pPr>
      <w:r>
        <w:rPr>
          <w:rFonts w:ascii="Times New Roman" w:hAnsi="Times New Roman"/>
          <w:bCs/>
          <w:sz w:val="18"/>
          <w:szCs w:val="18"/>
          <w:lang w:eastAsia="es-ES"/>
        </w:rPr>
        <w:t>d) Cada cuota tendrá como fecha de vencimiento el día 10 (diez) de cada mes.</w:t>
      </w:r>
      <w:r>
        <w:rPr>
          <w:rFonts w:ascii="Times New Roman" w:hAnsi="Times New Roman"/>
          <w:bCs/>
          <w:sz w:val="18"/>
          <w:szCs w:val="18"/>
          <w:u w:val="single"/>
          <w:lang w:val="es-ES" w:eastAsia="es-ES"/>
        </w:rPr>
        <w:t xml:space="preserve"> A</w:t>
      </w:r>
      <w:r>
        <w:rPr>
          <w:rFonts w:ascii="Times New Roman" w:hAnsi="Times New Roman"/>
          <w:bCs/>
          <w:sz w:val="18"/>
          <w:szCs w:val="18"/>
          <w:lang w:val="es-ES" w:eastAsia="es-ES"/>
        </w:rPr>
        <w:t xml:space="preserve"> </w:t>
      </w:r>
      <w:r>
        <w:rPr>
          <w:rFonts w:ascii="Times New Roman" w:hAnsi="Times New Roman"/>
          <w:bCs/>
          <w:sz w:val="18"/>
          <w:szCs w:val="18"/>
          <w:u w:val="single"/>
          <w:lang w:val="es-ES" w:eastAsia="es-ES"/>
        </w:rPr>
        <w:t>partir</w:t>
      </w:r>
      <w:r>
        <w:rPr>
          <w:rFonts w:ascii="Times New Roman" w:hAnsi="Times New Roman"/>
          <w:bCs/>
          <w:sz w:val="18"/>
          <w:szCs w:val="18"/>
          <w:lang w:val="es-ES" w:eastAsia="es-ES"/>
        </w:rPr>
        <w:t xml:space="preserve"> </w:t>
      </w:r>
      <w:r>
        <w:rPr>
          <w:rFonts w:ascii="Times New Roman" w:hAnsi="Times New Roman"/>
          <w:bCs/>
          <w:sz w:val="18"/>
          <w:szCs w:val="18"/>
          <w:u w:val="single"/>
          <w:lang w:val="es-ES" w:eastAsia="es-ES"/>
        </w:rPr>
        <w:t>del</w:t>
      </w:r>
      <w:r>
        <w:rPr>
          <w:rFonts w:ascii="Times New Roman" w:hAnsi="Times New Roman"/>
          <w:bCs/>
          <w:sz w:val="18"/>
          <w:szCs w:val="18"/>
          <w:lang w:val="es-ES" w:eastAsia="es-ES"/>
        </w:rPr>
        <w:t xml:space="preserve"> </w:t>
      </w:r>
      <w:r>
        <w:rPr>
          <w:rFonts w:ascii="Times New Roman" w:hAnsi="Times New Roman"/>
          <w:bCs/>
          <w:sz w:val="18"/>
          <w:szCs w:val="18"/>
          <w:u w:val="single"/>
          <w:lang w:val="es-ES" w:eastAsia="es-ES"/>
        </w:rPr>
        <w:t>día</w:t>
      </w:r>
      <w:r>
        <w:rPr>
          <w:rFonts w:ascii="Times New Roman" w:hAnsi="Times New Roman"/>
          <w:bCs/>
          <w:sz w:val="18"/>
          <w:szCs w:val="18"/>
          <w:lang w:val="es-ES" w:eastAsia="es-ES"/>
        </w:rPr>
        <w:t xml:space="preserve"> </w:t>
      </w:r>
      <w:r>
        <w:rPr>
          <w:rFonts w:ascii="Times New Roman" w:hAnsi="Times New Roman"/>
          <w:bCs/>
          <w:sz w:val="18"/>
          <w:szCs w:val="18"/>
          <w:u w:val="single"/>
          <w:lang w:val="es-ES" w:eastAsia="es-ES"/>
        </w:rPr>
        <w:t>11</w:t>
      </w:r>
      <w:r>
        <w:rPr>
          <w:rFonts w:ascii="Times New Roman" w:hAnsi="Times New Roman"/>
          <w:bCs/>
          <w:iCs/>
          <w:sz w:val="18"/>
          <w:szCs w:val="18"/>
          <w:lang w:val="es-ES" w:eastAsia="es-ES"/>
        </w:rPr>
        <w:t xml:space="preserve"> el Instituto tiene derecho al cobro de  </w:t>
      </w:r>
      <w:r>
        <w:rPr>
          <w:rFonts w:ascii="Times New Roman" w:hAnsi="Times New Roman"/>
          <w:bCs/>
          <w:sz w:val="18"/>
          <w:szCs w:val="18"/>
          <w:u w:val="single"/>
          <w:lang w:val="es-ES" w:eastAsia="es-ES"/>
        </w:rPr>
        <w:t>interés</w:t>
      </w:r>
      <w:r>
        <w:rPr>
          <w:rFonts w:ascii="Times New Roman" w:hAnsi="Times New Roman"/>
          <w:bCs/>
          <w:sz w:val="18"/>
          <w:szCs w:val="18"/>
          <w:lang w:val="es-ES" w:eastAsia="es-ES"/>
        </w:rPr>
        <w:t xml:space="preserve"> </w:t>
      </w:r>
      <w:r>
        <w:rPr>
          <w:rFonts w:ascii="Times New Roman" w:hAnsi="Times New Roman"/>
          <w:bCs/>
          <w:sz w:val="18"/>
          <w:szCs w:val="18"/>
          <w:u w:val="single"/>
          <w:lang w:val="es-ES" w:eastAsia="es-ES"/>
        </w:rPr>
        <w:t>por</w:t>
      </w:r>
      <w:r>
        <w:rPr>
          <w:rFonts w:ascii="Times New Roman" w:hAnsi="Times New Roman"/>
          <w:bCs/>
          <w:sz w:val="18"/>
          <w:szCs w:val="18"/>
          <w:lang w:val="es-ES" w:eastAsia="es-ES"/>
        </w:rPr>
        <w:t xml:space="preserve"> </w:t>
      </w:r>
      <w:r>
        <w:rPr>
          <w:rFonts w:ascii="Times New Roman" w:hAnsi="Times New Roman"/>
          <w:bCs/>
          <w:sz w:val="18"/>
          <w:szCs w:val="18"/>
          <w:u w:val="single"/>
          <w:lang w:val="es-ES" w:eastAsia="es-ES"/>
        </w:rPr>
        <w:t>mora</w:t>
      </w:r>
      <w:r>
        <w:rPr>
          <w:rFonts w:ascii="Times New Roman" w:hAnsi="Times New Roman"/>
          <w:bCs/>
          <w:iCs/>
          <w:sz w:val="18"/>
          <w:szCs w:val="18"/>
          <w:lang w:val="es-ES" w:eastAsia="es-ES"/>
        </w:rPr>
        <w:t xml:space="preserve"> </w:t>
      </w:r>
      <w:r>
        <w:rPr>
          <w:rFonts w:ascii="Times New Roman" w:hAnsi="Times New Roman"/>
          <w:bCs/>
          <w:iCs/>
          <w:sz w:val="18"/>
          <w:szCs w:val="18"/>
          <w:u w:val="single"/>
          <w:lang w:val="es-ES" w:eastAsia="es-ES"/>
        </w:rPr>
        <w:t>acumulativo</w:t>
      </w:r>
      <w:r>
        <w:rPr>
          <w:rFonts w:ascii="Times New Roman" w:hAnsi="Times New Roman"/>
          <w:bCs/>
          <w:iCs/>
          <w:sz w:val="18"/>
          <w:szCs w:val="18"/>
          <w:lang w:val="es-ES" w:eastAsia="es-ES"/>
        </w:rPr>
        <w:t xml:space="preserve"> según la tasa </w:t>
      </w:r>
      <w:r>
        <w:rPr>
          <w:rFonts w:ascii="Times New Roman" w:hAnsi="Times New Roman"/>
          <w:bCs/>
          <w:iCs/>
          <w:sz w:val="18"/>
          <w:szCs w:val="18"/>
          <w:u w:val="single"/>
          <w:lang w:val="es-ES_tradnl" w:eastAsia="es-ES"/>
        </w:rPr>
        <w:t xml:space="preserve">de interés por mora establecida por la </w:t>
      </w:r>
      <w:r>
        <w:rPr>
          <w:rFonts w:ascii="Times New Roman" w:hAnsi="Times New Roman"/>
          <w:b/>
          <w:i/>
          <w:color w:val="4D5156"/>
          <w:sz w:val="18"/>
          <w:szCs w:val="18"/>
          <w:u w:val="single"/>
          <w:shd w:val="clear" w:color="auto" w:fill="FFFFFF"/>
        </w:rPr>
        <w:t>Agencia de Recaudación y Control Aduanero</w:t>
      </w:r>
      <w:r>
        <w:rPr>
          <w:rFonts w:ascii="Times New Roman" w:hAnsi="Times New Roman"/>
          <w:b/>
          <w:bCs/>
          <w:i/>
          <w:iCs/>
          <w:sz w:val="18"/>
          <w:szCs w:val="18"/>
          <w:u w:val="single"/>
          <w:lang w:val="es-ES_tradnl" w:eastAsia="es-ES"/>
        </w:rPr>
        <w:t xml:space="preserve"> ARCA</w:t>
      </w:r>
      <w:r>
        <w:rPr>
          <w:rFonts w:ascii="Times New Roman" w:hAnsi="Times New Roman"/>
          <w:b/>
          <w:bCs/>
          <w:i/>
          <w:iCs/>
          <w:sz w:val="18"/>
          <w:szCs w:val="18"/>
          <w:lang w:val="es-ES_tradnl" w:eastAsia="es-ES"/>
        </w:rPr>
        <w:t xml:space="preserve"> (ex AFIP) </w:t>
      </w:r>
      <w:r>
        <w:rPr>
          <w:rFonts w:ascii="Times New Roman" w:hAnsi="Times New Roman"/>
          <w:bCs/>
          <w:i/>
          <w:iCs/>
          <w:sz w:val="18"/>
          <w:szCs w:val="18"/>
          <w:lang w:val="es-ES_tradnl" w:eastAsia="es-ES"/>
        </w:rPr>
        <w:t>(Art. 5 Resolución 2381/18)</w:t>
      </w:r>
      <w:r>
        <w:rPr>
          <w:rFonts w:ascii="Times New Roman" w:hAnsi="Times New Roman"/>
          <w:bCs/>
          <w:sz w:val="18"/>
          <w:szCs w:val="18"/>
          <w:lang w:val="es-ES" w:eastAsia="es-ES"/>
        </w:rPr>
        <w:t>. La mora se produce automáticamente por el simple vencimiento del plazo estipulado.</w:t>
      </w:r>
      <w:r>
        <w:rPr>
          <w:bCs/>
          <w:sz w:val="18"/>
          <w:szCs w:val="18"/>
          <w:lang w:val="es-ES" w:eastAsia="es-ES"/>
        </w:rPr>
        <w:t xml:space="preserve"> </w:t>
      </w:r>
      <w:r>
        <w:rPr>
          <w:rFonts w:ascii="Times New Roman" w:hAnsi="Times New Roman"/>
          <w:bCs/>
          <w:sz w:val="18"/>
          <w:szCs w:val="18"/>
          <w:lang w:val="es-ES" w:eastAsia="es-ES"/>
        </w:rPr>
        <w:t>El costo de las salidas educativas, útiles escolares, etc. no se encuentran contemplados en el arancel.</w:t>
      </w:r>
    </w:p>
    <w:p w:rsidR="009E64A2" w:rsidRDefault="009E64A2" w:rsidP="009E64A2">
      <w:pPr>
        <w:spacing w:after="0" w:line="240" w:lineRule="auto"/>
        <w:jc w:val="both"/>
        <w:rPr>
          <w:rFonts w:ascii="Times New Roman" w:hAnsi="Times New Roman"/>
          <w:sz w:val="18"/>
          <w:szCs w:val="18"/>
          <w:lang w:eastAsia="es-ES"/>
        </w:rPr>
      </w:pPr>
    </w:p>
    <w:p w:rsidR="009E64A2" w:rsidRDefault="009E64A2" w:rsidP="009E64A2">
      <w:pPr>
        <w:spacing w:after="0" w:line="240" w:lineRule="auto"/>
        <w:jc w:val="both"/>
        <w:rPr>
          <w:rFonts w:ascii="Times New Roman" w:hAnsi="Times New Roman"/>
          <w:b/>
          <w:i/>
          <w:sz w:val="18"/>
          <w:szCs w:val="18"/>
          <w:lang w:eastAsia="es-ES"/>
        </w:rPr>
      </w:pPr>
      <w:r>
        <w:rPr>
          <w:rFonts w:ascii="Times New Roman" w:hAnsi="Times New Roman"/>
          <w:sz w:val="18"/>
          <w:szCs w:val="18"/>
          <w:lang w:eastAsia="es-ES"/>
        </w:rPr>
        <w:t xml:space="preserve">e) La escuela se reserva el derecho de modificar el arancel anual y por ende el valor de las cuotas a vencer de acuerdo a los incrementos que se produzcan en su estructura de costos y/o modificaciones impositivas que pudieran incidir en los precios finales con los límites que hayan fijado o pudieran fijar las autoridades jurisdiccionales respectivas, según el nivel que corresponda.- Al respecto se hace notar que a la fecha no se han proporcionado aún las pautas completas para el año 2026, motivo por el cual los valores que se informan corresponden a las cuotas estimativas </w:t>
      </w:r>
      <w:r>
        <w:rPr>
          <w:rFonts w:ascii="Times New Roman" w:hAnsi="Times New Roman"/>
          <w:b/>
          <w:i/>
          <w:sz w:val="18"/>
          <w:szCs w:val="18"/>
          <w:lang w:eastAsia="es-ES"/>
        </w:rPr>
        <w:t xml:space="preserve">del arancel de </w:t>
      </w:r>
      <w:r w:rsidR="002321CA">
        <w:rPr>
          <w:rFonts w:ascii="Times New Roman" w:hAnsi="Times New Roman"/>
          <w:b/>
          <w:i/>
          <w:sz w:val="18"/>
          <w:szCs w:val="18"/>
          <w:lang w:eastAsia="es-ES"/>
        </w:rPr>
        <w:t>mayo</w:t>
      </w:r>
      <w:r>
        <w:rPr>
          <w:rFonts w:ascii="Times New Roman" w:hAnsi="Times New Roman"/>
          <w:b/>
          <w:i/>
          <w:sz w:val="18"/>
          <w:szCs w:val="18"/>
          <w:lang w:eastAsia="es-ES"/>
        </w:rPr>
        <w:t>2026 ,</w:t>
      </w:r>
      <w:r>
        <w:rPr>
          <w:rFonts w:ascii="Times New Roman" w:hAnsi="Times New Roman"/>
          <w:sz w:val="18"/>
          <w:szCs w:val="18"/>
          <w:lang w:eastAsia="es-ES"/>
        </w:rPr>
        <w:t xml:space="preserve">pero queda plenamente entendido que cualquier incremento autorizado por las autoridades jurisdiccionales o la Secretaría de Comercio Interior será trasladado a las cuotas, inmediatamente surja aquella autorización.- Asimismo el establecimiento se reserva el derecho, siempre con previa autorización del organismo de aplicación, de incluir cuotas complementarias a las informadas.- </w:t>
      </w:r>
    </w:p>
    <w:p w:rsidR="009E64A2" w:rsidRDefault="009E64A2" w:rsidP="009E64A2">
      <w:pPr>
        <w:spacing w:after="0" w:line="240" w:lineRule="auto"/>
        <w:jc w:val="both"/>
        <w:rPr>
          <w:rFonts w:ascii="Times New Roman" w:hAnsi="Times New Roman"/>
          <w:sz w:val="18"/>
          <w:szCs w:val="18"/>
          <w:lang w:eastAsia="es-ES"/>
        </w:rPr>
      </w:pPr>
    </w:p>
    <w:p w:rsidR="009E64A2" w:rsidRDefault="009E64A2" w:rsidP="009E64A2">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 xml:space="preserve">f) El contrato de enseñanza quedará perfeccionado una vez operada la matriculación del alumno conforme los reglamentos internos de la institución.  Antes de ello, el alumno no figurará  como inscripto para el año inmediato superior.- El aludido contrato de enseñanza tendrá </w:t>
      </w:r>
      <w:proofErr w:type="gramStart"/>
      <w:r>
        <w:rPr>
          <w:rFonts w:ascii="Times New Roman" w:hAnsi="Times New Roman"/>
          <w:sz w:val="18"/>
          <w:szCs w:val="18"/>
          <w:lang w:eastAsia="es-ES"/>
        </w:rPr>
        <w:t xml:space="preserve">una vigencia de </w:t>
      </w:r>
      <w:r>
        <w:rPr>
          <w:rFonts w:ascii="Times New Roman" w:hAnsi="Times New Roman"/>
          <w:b/>
          <w:i/>
          <w:sz w:val="18"/>
          <w:szCs w:val="18"/>
          <w:lang w:eastAsia="es-ES"/>
        </w:rPr>
        <w:t>un ciclo lectivo</w:t>
      </w:r>
      <w:r>
        <w:rPr>
          <w:rFonts w:ascii="Times New Roman" w:hAnsi="Times New Roman"/>
          <w:sz w:val="18"/>
          <w:szCs w:val="18"/>
          <w:lang w:eastAsia="es-ES"/>
        </w:rPr>
        <w:t xml:space="preserve"> (anual) y sin perjuicio de las causales de resolución anticipada previstas</w:t>
      </w:r>
      <w:proofErr w:type="gramEnd"/>
      <w:r>
        <w:rPr>
          <w:rFonts w:ascii="Times New Roman" w:hAnsi="Times New Roman"/>
          <w:sz w:val="18"/>
          <w:szCs w:val="18"/>
          <w:lang w:eastAsia="es-ES"/>
        </w:rPr>
        <w:t xml:space="preserve"> en los reglamentos internos institucionales</w:t>
      </w:r>
    </w:p>
    <w:p w:rsidR="009E64A2" w:rsidRDefault="009E64A2" w:rsidP="009E64A2">
      <w:pPr>
        <w:spacing w:after="0" w:line="240" w:lineRule="auto"/>
        <w:jc w:val="both"/>
        <w:rPr>
          <w:rFonts w:ascii="Times New Roman" w:hAnsi="Times New Roman"/>
          <w:sz w:val="18"/>
          <w:szCs w:val="18"/>
          <w:lang w:eastAsia="es-ES"/>
        </w:rPr>
      </w:pPr>
    </w:p>
    <w:p w:rsidR="009E64A2" w:rsidRDefault="009E64A2" w:rsidP="009E64A2">
      <w:pPr>
        <w:spacing w:after="0" w:line="240" w:lineRule="auto"/>
        <w:jc w:val="both"/>
        <w:rPr>
          <w:rFonts w:ascii="Times New Roman" w:hAnsi="Times New Roman"/>
          <w:sz w:val="18"/>
          <w:szCs w:val="18"/>
          <w:lang w:eastAsia="es-ES"/>
        </w:rPr>
      </w:pPr>
    </w:p>
    <w:p w:rsidR="009E64A2" w:rsidRDefault="009E64A2" w:rsidP="009E64A2">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 xml:space="preserve">g) El establecimiento se encuentra incluido en la categoría “2ª.” y goza del 80% de aporte estatal sobre una parte de los salarios y ciertas cargas patronales de la planta funcional docente mínima, </w:t>
      </w:r>
      <w:r>
        <w:rPr>
          <w:rFonts w:ascii="Times New Roman" w:hAnsi="Times New Roman"/>
          <w:b/>
          <w:sz w:val="18"/>
          <w:szCs w:val="18"/>
          <w:u w:val="single"/>
          <w:lang w:eastAsia="es-ES"/>
        </w:rPr>
        <w:t>no</w:t>
      </w:r>
      <w:r>
        <w:rPr>
          <w:rFonts w:ascii="Times New Roman" w:hAnsi="Times New Roman"/>
          <w:sz w:val="18"/>
          <w:szCs w:val="18"/>
          <w:lang w:eastAsia="es-ES"/>
        </w:rPr>
        <w:t xml:space="preserve">  para  auxiliares, personal no docente, otras cargas sociales y servicios en general.</w:t>
      </w:r>
    </w:p>
    <w:p w:rsidR="009E64A2" w:rsidRDefault="009E64A2" w:rsidP="009E64A2">
      <w:pPr>
        <w:spacing w:after="0" w:line="240" w:lineRule="auto"/>
        <w:jc w:val="both"/>
        <w:rPr>
          <w:rFonts w:ascii="Times New Roman" w:hAnsi="Times New Roman"/>
          <w:sz w:val="18"/>
          <w:szCs w:val="18"/>
          <w:lang w:eastAsia="es-ES"/>
        </w:rPr>
      </w:pPr>
    </w:p>
    <w:p w:rsidR="009E64A2" w:rsidRDefault="009E64A2" w:rsidP="009E64A2">
      <w:pPr>
        <w:spacing w:after="0" w:line="240" w:lineRule="auto"/>
        <w:jc w:val="both"/>
        <w:rPr>
          <w:rFonts w:ascii="Times New Roman" w:hAnsi="Times New Roman"/>
          <w:sz w:val="18"/>
          <w:szCs w:val="18"/>
          <w:lang w:eastAsia="es-ES"/>
        </w:rPr>
      </w:pPr>
    </w:p>
    <w:p w:rsidR="009E64A2" w:rsidRDefault="009E64A2" w:rsidP="009E64A2">
      <w:pPr>
        <w:spacing w:after="0" w:line="240" w:lineRule="auto"/>
        <w:jc w:val="both"/>
        <w:rPr>
          <w:rFonts w:ascii="Times New Roman" w:hAnsi="Times New Roman"/>
          <w:sz w:val="18"/>
          <w:szCs w:val="18"/>
          <w:lang w:eastAsia="es-ES"/>
        </w:rPr>
      </w:pPr>
    </w:p>
    <w:p w:rsidR="009E64A2" w:rsidRDefault="009E64A2" w:rsidP="009E64A2">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h) el establecimiento proveerá la siguiente enseñanza extra-curricular:</w:t>
      </w:r>
    </w:p>
    <w:p w:rsidR="009E64A2" w:rsidRDefault="009E64A2" w:rsidP="009E64A2">
      <w:pPr>
        <w:spacing w:after="0" w:line="240" w:lineRule="auto"/>
        <w:jc w:val="both"/>
        <w:rPr>
          <w:rFonts w:ascii="Times New Roman" w:hAnsi="Times New Roman"/>
          <w:sz w:val="18"/>
          <w:szCs w:val="18"/>
          <w:u w:val="single"/>
          <w:lang w:eastAsia="es-ES"/>
        </w:rPr>
      </w:pPr>
    </w:p>
    <w:p w:rsidR="009E64A2" w:rsidRDefault="009E64A2" w:rsidP="009E64A2">
      <w:pPr>
        <w:spacing w:after="0" w:line="240" w:lineRule="auto"/>
        <w:jc w:val="both"/>
        <w:rPr>
          <w:rFonts w:ascii="Times New Roman" w:hAnsi="Times New Roman"/>
          <w:sz w:val="18"/>
          <w:szCs w:val="18"/>
          <w:u w:val="single"/>
          <w:lang w:eastAsia="es-ES"/>
        </w:rPr>
      </w:pPr>
      <w:r>
        <w:rPr>
          <w:rFonts w:ascii="Times New Roman" w:hAnsi="Times New Roman"/>
          <w:sz w:val="18"/>
          <w:szCs w:val="18"/>
          <w:u w:val="single"/>
          <w:lang w:eastAsia="es-ES"/>
        </w:rPr>
        <w:t>SECUNDARIO BÁSICO</w:t>
      </w:r>
    </w:p>
    <w:p w:rsidR="009E64A2" w:rsidRDefault="009E64A2" w:rsidP="009E64A2">
      <w:pPr>
        <w:spacing w:after="0" w:line="240" w:lineRule="auto"/>
        <w:jc w:val="both"/>
        <w:rPr>
          <w:rFonts w:ascii="Times New Roman" w:hAnsi="Times New Roman"/>
          <w:sz w:val="18"/>
          <w:szCs w:val="18"/>
          <w:lang w:eastAsia="es-ES"/>
        </w:rPr>
      </w:pPr>
    </w:p>
    <w:tbl>
      <w:tblPr>
        <w:tblW w:w="8673" w:type="dxa"/>
        <w:tblInd w:w="11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1615"/>
        <w:gridCol w:w="2153"/>
        <w:gridCol w:w="2153"/>
        <w:gridCol w:w="2752"/>
      </w:tblGrid>
      <w:tr w:rsidR="009E64A2" w:rsidTr="009E64A2">
        <w:trPr>
          <w:trHeight w:val="524"/>
        </w:trPr>
        <w:tc>
          <w:tcPr>
            <w:tcW w:w="1615"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rPr>
                <w:rFonts w:ascii="Times New Roman" w:hAnsi="Times New Roman"/>
                <w:sz w:val="18"/>
                <w:szCs w:val="18"/>
                <w:lang w:val="es-ES" w:eastAsia="es-ES"/>
              </w:rPr>
            </w:pPr>
          </w:p>
          <w:p w:rsidR="009E64A2" w:rsidRDefault="009E64A2">
            <w:pPr>
              <w:spacing w:after="0"/>
              <w:jc w:val="center"/>
              <w:rPr>
                <w:rFonts w:ascii="Times New Roman" w:hAnsi="Times New Roman"/>
                <w:sz w:val="18"/>
                <w:szCs w:val="18"/>
                <w:lang w:val="es-ES" w:eastAsia="es-ES"/>
              </w:rPr>
            </w:pPr>
            <w:r>
              <w:rPr>
                <w:rFonts w:ascii="Times New Roman" w:hAnsi="Times New Roman"/>
                <w:sz w:val="18"/>
                <w:szCs w:val="18"/>
                <w:lang w:val="es-ES" w:eastAsia="es-ES"/>
              </w:rPr>
              <w:t>Informática</w:t>
            </w:r>
          </w:p>
        </w:tc>
        <w:tc>
          <w:tcPr>
            <w:tcW w:w="2153"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rPr>
                <w:rFonts w:ascii="Times New Roman" w:hAnsi="Times New Roman"/>
                <w:sz w:val="18"/>
                <w:szCs w:val="18"/>
                <w:lang w:val="es-ES" w:eastAsia="es-ES"/>
              </w:rPr>
            </w:pPr>
          </w:p>
          <w:p w:rsidR="009E64A2" w:rsidRDefault="009E64A2">
            <w:pPr>
              <w:spacing w:after="0"/>
              <w:jc w:val="center"/>
              <w:rPr>
                <w:rFonts w:ascii="Times New Roman" w:hAnsi="Times New Roman"/>
                <w:sz w:val="18"/>
                <w:szCs w:val="18"/>
                <w:lang w:val="es-ES" w:eastAsia="es-ES"/>
              </w:rPr>
            </w:pPr>
            <w:r>
              <w:rPr>
                <w:rFonts w:ascii="Times New Roman" w:hAnsi="Times New Roman"/>
                <w:sz w:val="18"/>
                <w:szCs w:val="18"/>
                <w:lang w:val="es-ES" w:eastAsia="es-ES"/>
              </w:rPr>
              <w:t>1º “A”</w:t>
            </w:r>
          </w:p>
        </w:tc>
        <w:tc>
          <w:tcPr>
            <w:tcW w:w="2153"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rPr>
                <w:rFonts w:ascii="Times New Roman" w:hAnsi="Times New Roman"/>
                <w:sz w:val="18"/>
                <w:szCs w:val="18"/>
                <w:lang w:val="es-ES" w:eastAsia="es-ES"/>
              </w:rPr>
            </w:pPr>
          </w:p>
          <w:p w:rsidR="009E64A2" w:rsidRDefault="009E64A2">
            <w:pPr>
              <w:spacing w:after="0"/>
              <w:jc w:val="center"/>
              <w:rPr>
                <w:rFonts w:ascii="Times New Roman" w:hAnsi="Times New Roman"/>
                <w:sz w:val="18"/>
                <w:szCs w:val="18"/>
                <w:lang w:val="es-ES" w:eastAsia="es-ES"/>
              </w:rPr>
            </w:pPr>
            <w:r>
              <w:rPr>
                <w:rFonts w:ascii="Times New Roman" w:hAnsi="Times New Roman"/>
                <w:sz w:val="18"/>
                <w:szCs w:val="18"/>
                <w:lang w:val="es-ES" w:eastAsia="es-ES"/>
              </w:rPr>
              <w:t>Miércoles</w:t>
            </w:r>
          </w:p>
        </w:tc>
        <w:tc>
          <w:tcPr>
            <w:tcW w:w="2752"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sz w:val="18"/>
                <w:szCs w:val="18"/>
                <w:lang w:val="en-US" w:eastAsia="es-ES"/>
              </w:rPr>
            </w:pPr>
          </w:p>
          <w:p w:rsidR="009E64A2" w:rsidRDefault="009E64A2">
            <w:pPr>
              <w:spacing w:after="0"/>
              <w:jc w:val="center"/>
              <w:rPr>
                <w:rFonts w:ascii="Times New Roman" w:hAnsi="Times New Roman"/>
                <w:sz w:val="18"/>
                <w:szCs w:val="18"/>
                <w:lang w:val="en-US" w:eastAsia="es-ES"/>
              </w:rPr>
            </w:pPr>
            <w:r>
              <w:rPr>
                <w:rFonts w:ascii="Times New Roman" w:hAnsi="Times New Roman"/>
                <w:sz w:val="18"/>
                <w:szCs w:val="18"/>
                <w:lang w:val="en-US" w:eastAsia="es-ES"/>
              </w:rPr>
              <w:t xml:space="preserve">10°°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 xml:space="preserve">. </w:t>
            </w:r>
            <w:proofErr w:type="gramStart"/>
            <w:r>
              <w:rPr>
                <w:rFonts w:ascii="Times New Roman" w:hAnsi="Times New Roman"/>
                <w:sz w:val="18"/>
                <w:szCs w:val="18"/>
                <w:lang w:val="en-US" w:eastAsia="es-ES"/>
              </w:rPr>
              <w:t>a</w:t>
            </w:r>
            <w:proofErr w:type="gramEnd"/>
            <w:r>
              <w:rPr>
                <w:rFonts w:ascii="Times New Roman" w:hAnsi="Times New Roman"/>
                <w:sz w:val="18"/>
                <w:szCs w:val="18"/>
                <w:lang w:val="en-US" w:eastAsia="es-ES"/>
              </w:rPr>
              <w:t xml:space="preserve"> 11°°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w:t>
            </w:r>
          </w:p>
        </w:tc>
      </w:tr>
      <w:tr w:rsidR="009E64A2" w:rsidTr="009E64A2">
        <w:trPr>
          <w:trHeight w:val="524"/>
        </w:trPr>
        <w:tc>
          <w:tcPr>
            <w:tcW w:w="1615"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sz w:val="18"/>
                <w:szCs w:val="18"/>
                <w:lang w:val="es-ES" w:eastAsia="es-ES"/>
              </w:rPr>
            </w:pPr>
          </w:p>
          <w:p w:rsidR="009E64A2" w:rsidRDefault="009E64A2">
            <w:pPr>
              <w:spacing w:after="0"/>
              <w:jc w:val="center"/>
              <w:rPr>
                <w:rFonts w:ascii="Times New Roman" w:hAnsi="Times New Roman"/>
                <w:sz w:val="18"/>
                <w:szCs w:val="18"/>
                <w:lang w:val="es-ES" w:eastAsia="es-ES"/>
              </w:rPr>
            </w:pPr>
            <w:r>
              <w:rPr>
                <w:rFonts w:ascii="Times New Roman" w:hAnsi="Times New Roman"/>
                <w:sz w:val="18"/>
                <w:szCs w:val="18"/>
                <w:lang w:val="es-ES" w:eastAsia="es-ES"/>
              </w:rPr>
              <w:t>Informática</w:t>
            </w:r>
          </w:p>
        </w:tc>
        <w:tc>
          <w:tcPr>
            <w:tcW w:w="2153"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rPr>
                <w:rFonts w:ascii="Times New Roman" w:hAnsi="Times New Roman"/>
                <w:sz w:val="18"/>
                <w:szCs w:val="18"/>
                <w:lang w:val="es-ES" w:eastAsia="es-ES"/>
              </w:rPr>
            </w:pPr>
          </w:p>
          <w:p w:rsidR="009E64A2" w:rsidRDefault="009E64A2">
            <w:pPr>
              <w:spacing w:after="0"/>
              <w:jc w:val="center"/>
              <w:rPr>
                <w:rFonts w:ascii="Times New Roman" w:hAnsi="Times New Roman"/>
                <w:sz w:val="18"/>
                <w:szCs w:val="18"/>
                <w:lang w:val="es-ES" w:eastAsia="es-ES"/>
              </w:rPr>
            </w:pPr>
            <w:r>
              <w:rPr>
                <w:rFonts w:ascii="Times New Roman" w:hAnsi="Times New Roman"/>
                <w:sz w:val="18"/>
                <w:szCs w:val="18"/>
                <w:lang w:val="es-ES" w:eastAsia="es-ES"/>
              </w:rPr>
              <w:t>2º “B”</w:t>
            </w:r>
          </w:p>
        </w:tc>
        <w:tc>
          <w:tcPr>
            <w:tcW w:w="2153"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sz w:val="18"/>
                <w:szCs w:val="18"/>
                <w:lang w:val="es-ES" w:eastAsia="es-ES"/>
              </w:rPr>
            </w:pPr>
          </w:p>
          <w:p w:rsidR="009E64A2" w:rsidRDefault="009E64A2">
            <w:pPr>
              <w:spacing w:after="0"/>
              <w:jc w:val="center"/>
              <w:rPr>
                <w:rFonts w:ascii="Times New Roman" w:hAnsi="Times New Roman"/>
                <w:sz w:val="18"/>
                <w:szCs w:val="18"/>
                <w:lang w:val="es-ES" w:eastAsia="es-ES"/>
              </w:rPr>
            </w:pPr>
            <w:r>
              <w:rPr>
                <w:rFonts w:ascii="Times New Roman" w:hAnsi="Times New Roman"/>
                <w:sz w:val="18"/>
                <w:szCs w:val="18"/>
                <w:lang w:val="es-ES" w:eastAsia="es-ES"/>
              </w:rPr>
              <w:t>Miércoles</w:t>
            </w:r>
          </w:p>
        </w:tc>
        <w:tc>
          <w:tcPr>
            <w:tcW w:w="2752"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sz w:val="18"/>
                <w:szCs w:val="18"/>
                <w:lang w:val="en-US" w:eastAsia="es-ES"/>
              </w:rPr>
            </w:pPr>
          </w:p>
          <w:p w:rsidR="009E64A2" w:rsidRDefault="009E64A2">
            <w:pPr>
              <w:spacing w:after="0"/>
              <w:jc w:val="center"/>
              <w:rPr>
                <w:rFonts w:ascii="Times New Roman" w:hAnsi="Times New Roman"/>
                <w:sz w:val="18"/>
                <w:szCs w:val="18"/>
                <w:lang w:val="en-US" w:eastAsia="es-ES"/>
              </w:rPr>
            </w:pPr>
            <w:r>
              <w:rPr>
                <w:rFonts w:ascii="Times New Roman" w:hAnsi="Times New Roman"/>
                <w:sz w:val="18"/>
                <w:szCs w:val="18"/>
                <w:lang w:val="en-US" w:eastAsia="es-ES"/>
              </w:rPr>
              <w:t xml:space="preserve">11.05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 xml:space="preserve">. </w:t>
            </w:r>
            <w:proofErr w:type="gramStart"/>
            <w:r>
              <w:rPr>
                <w:rFonts w:ascii="Times New Roman" w:hAnsi="Times New Roman"/>
                <w:sz w:val="18"/>
                <w:szCs w:val="18"/>
                <w:lang w:val="en-US" w:eastAsia="es-ES"/>
              </w:rPr>
              <w:t>a</w:t>
            </w:r>
            <w:proofErr w:type="gramEnd"/>
            <w:r>
              <w:rPr>
                <w:rFonts w:ascii="Times New Roman" w:hAnsi="Times New Roman"/>
                <w:sz w:val="18"/>
                <w:szCs w:val="18"/>
                <w:lang w:val="en-US" w:eastAsia="es-ES"/>
              </w:rPr>
              <w:t xml:space="preserve"> 12.05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w:t>
            </w:r>
          </w:p>
        </w:tc>
      </w:tr>
      <w:tr w:rsidR="009E64A2" w:rsidTr="009E64A2">
        <w:trPr>
          <w:trHeight w:val="524"/>
        </w:trPr>
        <w:tc>
          <w:tcPr>
            <w:tcW w:w="1615"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sz w:val="18"/>
                <w:szCs w:val="18"/>
                <w:lang w:val="es-ES" w:eastAsia="es-ES"/>
              </w:rPr>
            </w:pPr>
          </w:p>
          <w:p w:rsidR="009E64A2" w:rsidRDefault="009E64A2">
            <w:pPr>
              <w:spacing w:after="0"/>
              <w:jc w:val="center"/>
              <w:rPr>
                <w:rFonts w:ascii="Times New Roman" w:hAnsi="Times New Roman"/>
                <w:sz w:val="18"/>
                <w:szCs w:val="18"/>
                <w:lang w:val="es-ES" w:eastAsia="es-ES"/>
              </w:rPr>
            </w:pPr>
            <w:r>
              <w:rPr>
                <w:rFonts w:ascii="Times New Roman" w:hAnsi="Times New Roman"/>
                <w:sz w:val="18"/>
                <w:szCs w:val="18"/>
                <w:lang w:val="es-ES" w:eastAsia="es-ES"/>
              </w:rPr>
              <w:t>Informática</w:t>
            </w:r>
          </w:p>
        </w:tc>
        <w:tc>
          <w:tcPr>
            <w:tcW w:w="2153"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sz w:val="18"/>
                <w:szCs w:val="18"/>
                <w:lang w:val="es-ES" w:eastAsia="es-ES"/>
              </w:rPr>
            </w:pPr>
          </w:p>
          <w:p w:rsidR="009E64A2" w:rsidRDefault="009E64A2">
            <w:pPr>
              <w:spacing w:after="0"/>
              <w:jc w:val="center"/>
              <w:rPr>
                <w:rFonts w:ascii="Times New Roman" w:hAnsi="Times New Roman"/>
                <w:sz w:val="18"/>
                <w:szCs w:val="18"/>
                <w:lang w:val="es-ES" w:eastAsia="es-ES"/>
              </w:rPr>
            </w:pPr>
            <w:r>
              <w:rPr>
                <w:rFonts w:ascii="Times New Roman" w:hAnsi="Times New Roman"/>
                <w:sz w:val="18"/>
                <w:szCs w:val="18"/>
                <w:lang w:val="es-ES" w:eastAsia="es-ES"/>
              </w:rPr>
              <w:t>2° “A”</w:t>
            </w:r>
          </w:p>
        </w:tc>
        <w:tc>
          <w:tcPr>
            <w:tcW w:w="2153"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sz w:val="18"/>
                <w:szCs w:val="18"/>
                <w:lang w:val="es-ES" w:eastAsia="es-ES"/>
              </w:rPr>
            </w:pPr>
          </w:p>
          <w:p w:rsidR="009E64A2" w:rsidRDefault="009E64A2">
            <w:pPr>
              <w:spacing w:after="0"/>
              <w:jc w:val="center"/>
              <w:rPr>
                <w:rFonts w:ascii="Times New Roman" w:hAnsi="Times New Roman"/>
                <w:sz w:val="18"/>
                <w:szCs w:val="18"/>
                <w:lang w:val="es-ES" w:eastAsia="es-ES"/>
              </w:rPr>
            </w:pPr>
            <w:r>
              <w:rPr>
                <w:rFonts w:ascii="Times New Roman" w:hAnsi="Times New Roman"/>
                <w:sz w:val="18"/>
                <w:szCs w:val="18"/>
                <w:lang w:val="es-ES" w:eastAsia="es-ES"/>
              </w:rPr>
              <w:t>Martes</w:t>
            </w:r>
          </w:p>
        </w:tc>
        <w:tc>
          <w:tcPr>
            <w:tcW w:w="2752"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sz w:val="18"/>
                <w:szCs w:val="18"/>
                <w:lang w:val="en-US" w:eastAsia="es-ES"/>
              </w:rPr>
            </w:pPr>
          </w:p>
          <w:p w:rsidR="009E64A2" w:rsidRDefault="009E64A2">
            <w:pPr>
              <w:spacing w:after="0"/>
              <w:jc w:val="center"/>
              <w:rPr>
                <w:rFonts w:ascii="Times New Roman" w:hAnsi="Times New Roman"/>
                <w:sz w:val="18"/>
                <w:szCs w:val="18"/>
                <w:lang w:val="en-US" w:eastAsia="es-ES"/>
              </w:rPr>
            </w:pPr>
            <w:r>
              <w:rPr>
                <w:rFonts w:ascii="Times New Roman" w:hAnsi="Times New Roman"/>
                <w:sz w:val="18"/>
                <w:szCs w:val="18"/>
                <w:lang w:val="en-US" w:eastAsia="es-ES"/>
              </w:rPr>
              <w:t xml:space="preserve">9, 05 </w:t>
            </w:r>
            <w:proofErr w:type="spellStart"/>
            <w:r>
              <w:rPr>
                <w:rFonts w:ascii="Times New Roman" w:hAnsi="Times New Roman"/>
                <w:sz w:val="18"/>
                <w:szCs w:val="18"/>
                <w:lang w:val="en-US" w:eastAsia="es-ES"/>
              </w:rPr>
              <w:t>hs.a</w:t>
            </w:r>
            <w:proofErr w:type="spellEnd"/>
            <w:r>
              <w:rPr>
                <w:rFonts w:ascii="Times New Roman" w:hAnsi="Times New Roman"/>
                <w:sz w:val="18"/>
                <w:szCs w:val="18"/>
                <w:lang w:val="en-US" w:eastAsia="es-ES"/>
              </w:rPr>
              <w:t xml:space="preserve"> 10,05hs.</w:t>
            </w:r>
          </w:p>
        </w:tc>
      </w:tr>
      <w:tr w:rsidR="009E64A2" w:rsidTr="009E64A2">
        <w:trPr>
          <w:trHeight w:val="524"/>
        </w:trPr>
        <w:tc>
          <w:tcPr>
            <w:tcW w:w="1615"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b/>
                <w:bCs/>
                <w:sz w:val="18"/>
                <w:szCs w:val="18"/>
                <w:u w:val="single"/>
                <w:lang w:val="en-US" w:eastAsia="es-ES"/>
              </w:rPr>
            </w:pPr>
          </w:p>
          <w:p w:rsidR="009E64A2" w:rsidRDefault="009E64A2">
            <w:pPr>
              <w:spacing w:after="0"/>
              <w:jc w:val="center"/>
              <w:rPr>
                <w:rFonts w:ascii="Times New Roman" w:hAnsi="Times New Roman"/>
                <w:b/>
                <w:bCs/>
                <w:sz w:val="18"/>
                <w:szCs w:val="18"/>
                <w:u w:val="single"/>
                <w:lang w:val="es-ES" w:eastAsia="es-ES"/>
              </w:rPr>
            </w:pPr>
            <w:r>
              <w:rPr>
                <w:rFonts w:ascii="Times New Roman" w:hAnsi="Times New Roman"/>
                <w:sz w:val="18"/>
                <w:szCs w:val="18"/>
                <w:lang w:val="es-ES" w:eastAsia="es-ES"/>
              </w:rPr>
              <w:t>Informática</w:t>
            </w:r>
          </w:p>
        </w:tc>
        <w:tc>
          <w:tcPr>
            <w:tcW w:w="2153"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sz w:val="18"/>
                <w:szCs w:val="18"/>
                <w:lang w:val="es-ES" w:eastAsia="es-ES"/>
              </w:rPr>
            </w:pPr>
          </w:p>
          <w:p w:rsidR="009E64A2" w:rsidRDefault="009E64A2">
            <w:pPr>
              <w:spacing w:after="0"/>
              <w:jc w:val="center"/>
              <w:rPr>
                <w:rFonts w:ascii="Times New Roman" w:hAnsi="Times New Roman"/>
                <w:sz w:val="18"/>
                <w:szCs w:val="18"/>
                <w:lang w:val="es-ES" w:eastAsia="es-ES"/>
              </w:rPr>
            </w:pPr>
            <w:r>
              <w:rPr>
                <w:rFonts w:ascii="Times New Roman" w:hAnsi="Times New Roman"/>
                <w:sz w:val="18"/>
                <w:szCs w:val="18"/>
                <w:lang w:val="es-ES" w:eastAsia="es-ES"/>
              </w:rPr>
              <w:t>2° “B”</w:t>
            </w:r>
          </w:p>
        </w:tc>
        <w:tc>
          <w:tcPr>
            <w:tcW w:w="2153"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sz w:val="18"/>
                <w:szCs w:val="18"/>
                <w:lang w:val="es-ES" w:eastAsia="es-ES"/>
              </w:rPr>
            </w:pPr>
          </w:p>
          <w:p w:rsidR="009E64A2" w:rsidRDefault="009E64A2">
            <w:pPr>
              <w:spacing w:after="0"/>
              <w:jc w:val="center"/>
              <w:rPr>
                <w:rFonts w:ascii="Times New Roman" w:hAnsi="Times New Roman"/>
                <w:sz w:val="18"/>
                <w:szCs w:val="18"/>
                <w:lang w:val="es-ES" w:eastAsia="es-ES"/>
              </w:rPr>
            </w:pPr>
            <w:r>
              <w:rPr>
                <w:rFonts w:ascii="Times New Roman" w:hAnsi="Times New Roman"/>
                <w:sz w:val="18"/>
                <w:szCs w:val="18"/>
                <w:lang w:val="es-ES" w:eastAsia="es-ES"/>
              </w:rPr>
              <w:t>Martes</w:t>
            </w:r>
          </w:p>
        </w:tc>
        <w:tc>
          <w:tcPr>
            <w:tcW w:w="2752"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sz w:val="18"/>
                <w:szCs w:val="18"/>
                <w:lang w:val="en-US" w:eastAsia="es-ES"/>
              </w:rPr>
            </w:pPr>
          </w:p>
          <w:p w:rsidR="009E64A2" w:rsidRDefault="009E64A2">
            <w:pPr>
              <w:spacing w:after="0"/>
              <w:jc w:val="center"/>
              <w:rPr>
                <w:rFonts w:ascii="Times New Roman" w:hAnsi="Times New Roman"/>
                <w:sz w:val="18"/>
                <w:szCs w:val="18"/>
                <w:lang w:val="en-US" w:eastAsia="es-ES"/>
              </w:rPr>
            </w:pPr>
            <w:r>
              <w:rPr>
                <w:rFonts w:ascii="Times New Roman" w:hAnsi="Times New Roman"/>
                <w:sz w:val="18"/>
                <w:szCs w:val="18"/>
                <w:lang w:val="en-US" w:eastAsia="es-ES"/>
              </w:rPr>
              <w:t xml:space="preserve">10, 10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 xml:space="preserve">. </w:t>
            </w:r>
            <w:proofErr w:type="gramStart"/>
            <w:r>
              <w:rPr>
                <w:rFonts w:ascii="Times New Roman" w:hAnsi="Times New Roman"/>
                <w:sz w:val="18"/>
                <w:szCs w:val="18"/>
                <w:lang w:val="en-US" w:eastAsia="es-ES"/>
              </w:rPr>
              <w:t>a</w:t>
            </w:r>
            <w:proofErr w:type="gramEnd"/>
            <w:r>
              <w:rPr>
                <w:rFonts w:ascii="Times New Roman" w:hAnsi="Times New Roman"/>
                <w:sz w:val="18"/>
                <w:szCs w:val="18"/>
                <w:lang w:val="en-US" w:eastAsia="es-ES"/>
              </w:rPr>
              <w:t xml:space="preserve"> 11, 10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w:t>
            </w:r>
          </w:p>
        </w:tc>
      </w:tr>
      <w:tr w:rsidR="009E64A2" w:rsidTr="009E64A2">
        <w:trPr>
          <w:trHeight w:val="524"/>
        </w:trPr>
        <w:tc>
          <w:tcPr>
            <w:tcW w:w="1615" w:type="dxa"/>
            <w:tcBorders>
              <w:top w:val="double" w:sz="4" w:space="0" w:color="auto"/>
              <w:left w:val="double" w:sz="4" w:space="0" w:color="auto"/>
              <w:bottom w:val="double" w:sz="4" w:space="0" w:color="auto"/>
              <w:right w:val="double" w:sz="4" w:space="0" w:color="auto"/>
            </w:tcBorders>
            <w:vAlign w:val="bottom"/>
            <w:hideMark/>
          </w:tcPr>
          <w:p w:rsidR="009E64A2" w:rsidRDefault="009E64A2">
            <w:pPr>
              <w:spacing w:after="0"/>
              <w:jc w:val="center"/>
              <w:rPr>
                <w:rFonts w:ascii="Times New Roman" w:hAnsi="Times New Roman"/>
                <w:bCs/>
                <w:sz w:val="18"/>
                <w:szCs w:val="18"/>
                <w:lang w:val="es-ES" w:eastAsia="es-ES"/>
              </w:rPr>
            </w:pPr>
            <w:r>
              <w:rPr>
                <w:rFonts w:ascii="Times New Roman" w:hAnsi="Times New Roman"/>
                <w:bCs/>
                <w:sz w:val="18"/>
                <w:szCs w:val="18"/>
                <w:lang w:val="es-ES" w:eastAsia="es-ES"/>
              </w:rPr>
              <w:t>Informática</w:t>
            </w:r>
          </w:p>
        </w:tc>
        <w:tc>
          <w:tcPr>
            <w:tcW w:w="2153"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sz w:val="18"/>
                <w:szCs w:val="18"/>
                <w:lang w:val="es-ES" w:eastAsia="es-ES"/>
              </w:rPr>
            </w:pPr>
          </w:p>
          <w:p w:rsidR="009E64A2" w:rsidRDefault="009E64A2">
            <w:pPr>
              <w:spacing w:after="0"/>
              <w:jc w:val="center"/>
              <w:rPr>
                <w:rFonts w:ascii="Times New Roman" w:hAnsi="Times New Roman"/>
                <w:sz w:val="18"/>
                <w:szCs w:val="18"/>
                <w:lang w:val="es-ES" w:eastAsia="es-ES"/>
              </w:rPr>
            </w:pPr>
            <w:r>
              <w:rPr>
                <w:rFonts w:ascii="Times New Roman" w:hAnsi="Times New Roman"/>
                <w:sz w:val="18"/>
                <w:szCs w:val="18"/>
                <w:lang w:val="es-ES" w:eastAsia="es-ES"/>
              </w:rPr>
              <w:t>3° “A”</w:t>
            </w:r>
          </w:p>
        </w:tc>
        <w:tc>
          <w:tcPr>
            <w:tcW w:w="2153"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sz w:val="18"/>
                <w:szCs w:val="18"/>
                <w:lang w:val="es-ES" w:eastAsia="es-ES"/>
              </w:rPr>
            </w:pPr>
          </w:p>
          <w:p w:rsidR="009E64A2" w:rsidRDefault="009E64A2">
            <w:pPr>
              <w:spacing w:after="0"/>
              <w:jc w:val="center"/>
              <w:rPr>
                <w:rFonts w:ascii="Times New Roman" w:hAnsi="Times New Roman"/>
                <w:sz w:val="18"/>
                <w:szCs w:val="18"/>
                <w:lang w:val="es-ES" w:eastAsia="es-ES"/>
              </w:rPr>
            </w:pPr>
            <w:r>
              <w:rPr>
                <w:rFonts w:ascii="Times New Roman" w:hAnsi="Times New Roman"/>
                <w:sz w:val="18"/>
                <w:szCs w:val="18"/>
                <w:lang w:val="es-ES" w:eastAsia="es-ES"/>
              </w:rPr>
              <w:t>Martes</w:t>
            </w:r>
          </w:p>
        </w:tc>
        <w:tc>
          <w:tcPr>
            <w:tcW w:w="2752"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sz w:val="18"/>
                <w:szCs w:val="18"/>
                <w:lang w:val="en-US" w:eastAsia="es-ES"/>
              </w:rPr>
            </w:pPr>
          </w:p>
          <w:p w:rsidR="009E64A2" w:rsidRDefault="009E64A2">
            <w:pPr>
              <w:spacing w:after="0"/>
              <w:jc w:val="center"/>
              <w:rPr>
                <w:rFonts w:ascii="Times New Roman" w:hAnsi="Times New Roman"/>
                <w:sz w:val="18"/>
                <w:szCs w:val="18"/>
                <w:lang w:val="en-US" w:eastAsia="es-ES"/>
              </w:rPr>
            </w:pPr>
            <w:r>
              <w:rPr>
                <w:rFonts w:ascii="Times New Roman" w:hAnsi="Times New Roman"/>
                <w:sz w:val="18"/>
                <w:szCs w:val="18"/>
                <w:lang w:val="en-US" w:eastAsia="es-ES"/>
              </w:rPr>
              <w:t xml:space="preserve">8°° </w:t>
            </w:r>
            <w:proofErr w:type="spellStart"/>
            <w:proofErr w:type="gramStart"/>
            <w:r>
              <w:rPr>
                <w:rFonts w:ascii="Times New Roman" w:hAnsi="Times New Roman"/>
                <w:sz w:val="18"/>
                <w:szCs w:val="18"/>
                <w:lang w:val="en-US" w:eastAsia="es-ES"/>
              </w:rPr>
              <w:t>hs</w:t>
            </w:r>
            <w:proofErr w:type="spellEnd"/>
            <w:r>
              <w:rPr>
                <w:rFonts w:ascii="Times New Roman" w:hAnsi="Times New Roman"/>
                <w:sz w:val="18"/>
                <w:szCs w:val="18"/>
                <w:lang w:val="en-US" w:eastAsia="es-ES"/>
              </w:rPr>
              <w:t xml:space="preserve">  9</w:t>
            </w:r>
            <w:proofErr w:type="gramEnd"/>
            <w:r>
              <w:rPr>
                <w:rFonts w:ascii="Times New Roman" w:hAnsi="Times New Roman"/>
                <w:sz w:val="18"/>
                <w:szCs w:val="18"/>
                <w:lang w:val="en-US" w:eastAsia="es-ES"/>
              </w:rPr>
              <w:t xml:space="preserve">° °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w:t>
            </w:r>
          </w:p>
        </w:tc>
      </w:tr>
      <w:tr w:rsidR="009E64A2" w:rsidTr="009E64A2">
        <w:trPr>
          <w:trHeight w:val="524"/>
        </w:trPr>
        <w:tc>
          <w:tcPr>
            <w:tcW w:w="1615"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b/>
                <w:bCs/>
                <w:sz w:val="18"/>
                <w:szCs w:val="18"/>
                <w:u w:val="single"/>
                <w:lang w:val="en-US" w:eastAsia="es-ES"/>
              </w:rPr>
            </w:pPr>
          </w:p>
          <w:p w:rsidR="009E64A2" w:rsidRDefault="009E64A2">
            <w:pPr>
              <w:spacing w:after="0"/>
              <w:jc w:val="center"/>
              <w:rPr>
                <w:rFonts w:ascii="Times New Roman" w:hAnsi="Times New Roman"/>
                <w:b/>
                <w:bCs/>
                <w:sz w:val="18"/>
                <w:szCs w:val="18"/>
                <w:u w:val="single"/>
                <w:lang w:val="es-ES" w:eastAsia="es-ES"/>
              </w:rPr>
            </w:pPr>
            <w:r>
              <w:rPr>
                <w:rFonts w:ascii="Times New Roman" w:hAnsi="Times New Roman"/>
                <w:sz w:val="18"/>
                <w:szCs w:val="18"/>
                <w:lang w:val="es-ES" w:eastAsia="es-ES"/>
              </w:rPr>
              <w:t>Informática</w:t>
            </w:r>
          </w:p>
        </w:tc>
        <w:tc>
          <w:tcPr>
            <w:tcW w:w="2153"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sz w:val="18"/>
                <w:szCs w:val="18"/>
                <w:lang w:val="es-ES" w:eastAsia="es-ES"/>
              </w:rPr>
            </w:pPr>
          </w:p>
          <w:p w:rsidR="009E64A2" w:rsidRDefault="009E64A2">
            <w:pPr>
              <w:spacing w:after="0"/>
              <w:jc w:val="center"/>
              <w:rPr>
                <w:rFonts w:ascii="Times New Roman" w:hAnsi="Times New Roman"/>
                <w:sz w:val="18"/>
                <w:szCs w:val="18"/>
                <w:lang w:val="es-ES" w:eastAsia="es-ES"/>
              </w:rPr>
            </w:pPr>
            <w:r>
              <w:rPr>
                <w:rFonts w:ascii="Times New Roman" w:hAnsi="Times New Roman"/>
                <w:sz w:val="18"/>
                <w:szCs w:val="18"/>
                <w:lang w:val="es-ES" w:eastAsia="es-ES"/>
              </w:rPr>
              <w:t>3° “B”</w:t>
            </w:r>
          </w:p>
        </w:tc>
        <w:tc>
          <w:tcPr>
            <w:tcW w:w="2153"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sz w:val="18"/>
                <w:szCs w:val="18"/>
                <w:lang w:val="es-ES" w:eastAsia="es-ES"/>
              </w:rPr>
            </w:pPr>
          </w:p>
          <w:p w:rsidR="009E64A2" w:rsidRDefault="009E64A2">
            <w:pPr>
              <w:spacing w:after="0"/>
              <w:jc w:val="center"/>
              <w:rPr>
                <w:rFonts w:ascii="Times New Roman" w:hAnsi="Times New Roman"/>
                <w:sz w:val="18"/>
                <w:szCs w:val="18"/>
                <w:lang w:val="es-ES" w:eastAsia="es-ES"/>
              </w:rPr>
            </w:pPr>
            <w:r>
              <w:rPr>
                <w:rFonts w:ascii="Times New Roman" w:hAnsi="Times New Roman"/>
                <w:sz w:val="18"/>
                <w:szCs w:val="18"/>
                <w:lang w:val="es-ES" w:eastAsia="es-ES"/>
              </w:rPr>
              <w:t>Martes</w:t>
            </w:r>
          </w:p>
        </w:tc>
        <w:tc>
          <w:tcPr>
            <w:tcW w:w="2752"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sz w:val="18"/>
                <w:szCs w:val="18"/>
                <w:lang w:val="es-ES" w:eastAsia="es-ES"/>
              </w:rPr>
            </w:pPr>
          </w:p>
          <w:p w:rsidR="009E64A2" w:rsidRDefault="009E64A2">
            <w:pPr>
              <w:spacing w:after="0"/>
              <w:jc w:val="center"/>
              <w:rPr>
                <w:rFonts w:ascii="Times New Roman" w:hAnsi="Times New Roman"/>
                <w:sz w:val="18"/>
                <w:szCs w:val="18"/>
                <w:lang w:val="es-ES" w:eastAsia="es-ES"/>
              </w:rPr>
            </w:pPr>
            <w:r>
              <w:rPr>
                <w:rFonts w:ascii="Times New Roman" w:hAnsi="Times New Roman"/>
                <w:sz w:val="18"/>
                <w:szCs w:val="18"/>
                <w:lang w:val="es-ES" w:eastAsia="es-ES"/>
              </w:rPr>
              <w:t xml:space="preserve">11,15 </w:t>
            </w:r>
            <w:proofErr w:type="spellStart"/>
            <w:r>
              <w:rPr>
                <w:rFonts w:ascii="Times New Roman" w:hAnsi="Times New Roman"/>
                <w:sz w:val="18"/>
                <w:szCs w:val="18"/>
                <w:lang w:val="es-ES" w:eastAsia="es-ES"/>
              </w:rPr>
              <w:t>hs</w:t>
            </w:r>
            <w:proofErr w:type="spellEnd"/>
            <w:r>
              <w:rPr>
                <w:rFonts w:ascii="Times New Roman" w:hAnsi="Times New Roman"/>
                <w:sz w:val="18"/>
                <w:szCs w:val="18"/>
                <w:lang w:val="es-ES" w:eastAsia="es-ES"/>
              </w:rPr>
              <w:t xml:space="preserve">. a  12,15 </w:t>
            </w:r>
            <w:proofErr w:type="spellStart"/>
            <w:r>
              <w:rPr>
                <w:rFonts w:ascii="Times New Roman" w:hAnsi="Times New Roman"/>
                <w:sz w:val="18"/>
                <w:szCs w:val="18"/>
                <w:lang w:val="es-ES" w:eastAsia="es-ES"/>
              </w:rPr>
              <w:t>hs</w:t>
            </w:r>
            <w:proofErr w:type="spellEnd"/>
            <w:r>
              <w:rPr>
                <w:rFonts w:ascii="Times New Roman" w:hAnsi="Times New Roman"/>
                <w:sz w:val="18"/>
                <w:szCs w:val="18"/>
                <w:lang w:val="es-ES" w:eastAsia="es-ES"/>
              </w:rPr>
              <w:t>.</w:t>
            </w:r>
          </w:p>
        </w:tc>
      </w:tr>
    </w:tbl>
    <w:p w:rsidR="009E64A2" w:rsidRDefault="009E64A2" w:rsidP="009E64A2">
      <w:pPr>
        <w:spacing w:after="0" w:line="240" w:lineRule="auto"/>
        <w:jc w:val="both"/>
        <w:rPr>
          <w:rFonts w:ascii="Times New Roman" w:hAnsi="Times New Roman"/>
          <w:sz w:val="18"/>
          <w:szCs w:val="18"/>
          <w:lang w:eastAsia="es-ES"/>
        </w:rPr>
      </w:pPr>
    </w:p>
    <w:p w:rsidR="009E64A2" w:rsidRDefault="009E64A2" w:rsidP="009E64A2">
      <w:pPr>
        <w:spacing w:after="0" w:line="240" w:lineRule="auto"/>
        <w:jc w:val="both"/>
        <w:rPr>
          <w:rFonts w:ascii="Times New Roman" w:hAnsi="Times New Roman"/>
          <w:sz w:val="18"/>
          <w:szCs w:val="18"/>
          <w:u w:val="single"/>
          <w:lang w:eastAsia="es-ES"/>
        </w:rPr>
      </w:pPr>
      <w:r>
        <w:rPr>
          <w:rFonts w:ascii="Times New Roman" w:hAnsi="Times New Roman"/>
          <w:sz w:val="18"/>
          <w:szCs w:val="18"/>
          <w:u w:val="single"/>
          <w:lang w:eastAsia="es-ES"/>
        </w:rPr>
        <w:t>SECUNDARIO SUPERIOR</w:t>
      </w:r>
    </w:p>
    <w:p w:rsidR="009E64A2" w:rsidRDefault="009E64A2" w:rsidP="009E64A2">
      <w:pPr>
        <w:spacing w:after="0" w:line="240" w:lineRule="auto"/>
        <w:jc w:val="both"/>
        <w:rPr>
          <w:rFonts w:ascii="Times New Roman" w:hAnsi="Times New Roman"/>
          <w:sz w:val="18"/>
          <w:szCs w:val="18"/>
          <w:u w:val="single"/>
          <w:lang w:eastAsia="es-ES"/>
        </w:rPr>
      </w:pPr>
    </w:p>
    <w:tbl>
      <w:tblPr>
        <w:tblW w:w="8657" w:type="dxa"/>
        <w:tblInd w:w="11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1612"/>
        <w:gridCol w:w="2149"/>
        <w:gridCol w:w="2149"/>
        <w:gridCol w:w="2747"/>
      </w:tblGrid>
      <w:tr w:rsidR="009E64A2" w:rsidTr="009E64A2">
        <w:trPr>
          <w:trHeight w:val="493"/>
        </w:trPr>
        <w:tc>
          <w:tcPr>
            <w:tcW w:w="1612"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sz w:val="18"/>
                <w:szCs w:val="18"/>
                <w:lang w:val="es-ES" w:eastAsia="es-ES"/>
              </w:rPr>
            </w:pPr>
          </w:p>
          <w:p w:rsidR="009E64A2" w:rsidRDefault="009E64A2">
            <w:pPr>
              <w:spacing w:after="0"/>
              <w:jc w:val="center"/>
              <w:rPr>
                <w:rFonts w:ascii="Times New Roman" w:hAnsi="Times New Roman"/>
                <w:sz w:val="18"/>
                <w:szCs w:val="18"/>
                <w:lang w:val="es-ES" w:eastAsia="es-ES"/>
              </w:rPr>
            </w:pPr>
            <w:r>
              <w:rPr>
                <w:rFonts w:ascii="Times New Roman" w:hAnsi="Times New Roman"/>
                <w:sz w:val="18"/>
                <w:szCs w:val="18"/>
                <w:lang w:val="es-ES" w:eastAsia="es-ES"/>
              </w:rPr>
              <w:t>Informática</w:t>
            </w:r>
          </w:p>
        </w:tc>
        <w:tc>
          <w:tcPr>
            <w:tcW w:w="2149"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sz w:val="18"/>
                <w:szCs w:val="18"/>
                <w:lang w:val="es-ES" w:eastAsia="es-ES"/>
              </w:rPr>
            </w:pPr>
          </w:p>
          <w:p w:rsidR="009E64A2" w:rsidRDefault="009E64A2">
            <w:pPr>
              <w:spacing w:after="0"/>
              <w:jc w:val="center"/>
              <w:rPr>
                <w:rFonts w:ascii="Times New Roman" w:hAnsi="Times New Roman"/>
                <w:sz w:val="18"/>
                <w:szCs w:val="18"/>
                <w:lang w:val="es-ES" w:eastAsia="es-ES"/>
              </w:rPr>
            </w:pPr>
            <w:r>
              <w:rPr>
                <w:rFonts w:ascii="Times New Roman" w:hAnsi="Times New Roman"/>
                <w:sz w:val="18"/>
                <w:szCs w:val="18"/>
                <w:lang w:val="es-ES" w:eastAsia="es-ES"/>
              </w:rPr>
              <w:t>4° “A”</w:t>
            </w:r>
          </w:p>
        </w:tc>
        <w:tc>
          <w:tcPr>
            <w:tcW w:w="2149"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sz w:val="18"/>
                <w:szCs w:val="18"/>
                <w:lang w:val="es-ES" w:eastAsia="es-ES"/>
              </w:rPr>
            </w:pPr>
          </w:p>
          <w:p w:rsidR="009E64A2" w:rsidRDefault="009E64A2">
            <w:pPr>
              <w:spacing w:after="0"/>
              <w:jc w:val="center"/>
              <w:rPr>
                <w:rFonts w:ascii="Times New Roman" w:hAnsi="Times New Roman"/>
                <w:sz w:val="18"/>
                <w:szCs w:val="18"/>
                <w:lang w:val="es-ES" w:eastAsia="es-ES"/>
              </w:rPr>
            </w:pPr>
            <w:r>
              <w:rPr>
                <w:rFonts w:ascii="Times New Roman" w:hAnsi="Times New Roman"/>
                <w:sz w:val="18"/>
                <w:szCs w:val="18"/>
                <w:lang w:val="es-ES" w:eastAsia="es-ES"/>
              </w:rPr>
              <w:t>Viernes</w:t>
            </w:r>
          </w:p>
        </w:tc>
        <w:tc>
          <w:tcPr>
            <w:tcW w:w="2747"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b/>
                <w:bCs/>
                <w:sz w:val="18"/>
                <w:szCs w:val="18"/>
                <w:u w:val="single"/>
                <w:lang w:val="en-US" w:eastAsia="es-ES"/>
              </w:rPr>
            </w:pPr>
          </w:p>
          <w:p w:rsidR="009E64A2" w:rsidRDefault="009E64A2">
            <w:pPr>
              <w:spacing w:after="0"/>
              <w:jc w:val="center"/>
              <w:rPr>
                <w:rFonts w:ascii="Times New Roman" w:hAnsi="Times New Roman"/>
                <w:sz w:val="18"/>
                <w:szCs w:val="18"/>
                <w:lang w:val="en-US" w:eastAsia="es-ES"/>
              </w:rPr>
            </w:pPr>
            <w:r>
              <w:rPr>
                <w:rFonts w:ascii="Times New Roman" w:hAnsi="Times New Roman"/>
                <w:sz w:val="18"/>
                <w:szCs w:val="18"/>
                <w:lang w:val="en-US" w:eastAsia="es-ES"/>
              </w:rPr>
              <w:t>8°°</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 xml:space="preserve">. </w:t>
            </w:r>
            <w:proofErr w:type="gramStart"/>
            <w:r>
              <w:rPr>
                <w:rFonts w:ascii="Times New Roman" w:hAnsi="Times New Roman"/>
                <w:sz w:val="18"/>
                <w:szCs w:val="18"/>
                <w:lang w:val="en-US" w:eastAsia="es-ES"/>
              </w:rPr>
              <w:t>a</w:t>
            </w:r>
            <w:proofErr w:type="gramEnd"/>
            <w:r>
              <w:rPr>
                <w:rFonts w:ascii="Times New Roman" w:hAnsi="Times New Roman"/>
                <w:sz w:val="18"/>
                <w:szCs w:val="18"/>
                <w:lang w:val="en-US" w:eastAsia="es-ES"/>
              </w:rPr>
              <w:t xml:space="preserve">   9 °° </w:t>
            </w:r>
            <w:proofErr w:type="spellStart"/>
            <w:r>
              <w:rPr>
                <w:rFonts w:ascii="Times New Roman" w:hAnsi="Times New Roman"/>
                <w:sz w:val="18"/>
                <w:szCs w:val="18"/>
                <w:lang w:val="en-US" w:eastAsia="es-ES"/>
              </w:rPr>
              <w:t>hs</w:t>
            </w:r>
            <w:proofErr w:type="spellEnd"/>
            <w:r>
              <w:rPr>
                <w:rFonts w:ascii="Times New Roman" w:hAnsi="Times New Roman"/>
                <w:sz w:val="18"/>
                <w:szCs w:val="18"/>
                <w:u w:val="single"/>
                <w:lang w:val="en-US" w:eastAsia="es-ES"/>
              </w:rPr>
              <w:t>.</w:t>
            </w:r>
          </w:p>
        </w:tc>
      </w:tr>
      <w:tr w:rsidR="009E64A2" w:rsidTr="009E64A2">
        <w:trPr>
          <w:trHeight w:val="493"/>
        </w:trPr>
        <w:tc>
          <w:tcPr>
            <w:tcW w:w="1612"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b/>
                <w:bCs/>
                <w:sz w:val="18"/>
                <w:szCs w:val="18"/>
                <w:u w:val="single"/>
                <w:lang w:val="en-US" w:eastAsia="es-ES"/>
              </w:rPr>
            </w:pPr>
          </w:p>
          <w:p w:rsidR="009E64A2" w:rsidRDefault="009E64A2">
            <w:pPr>
              <w:spacing w:after="0"/>
              <w:jc w:val="center"/>
              <w:rPr>
                <w:rFonts w:ascii="Times New Roman" w:hAnsi="Times New Roman"/>
                <w:b/>
                <w:bCs/>
                <w:sz w:val="18"/>
                <w:szCs w:val="18"/>
                <w:u w:val="single"/>
                <w:lang w:val="es-ES" w:eastAsia="es-ES"/>
              </w:rPr>
            </w:pPr>
            <w:r>
              <w:rPr>
                <w:rFonts w:ascii="Times New Roman" w:hAnsi="Times New Roman"/>
                <w:sz w:val="18"/>
                <w:szCs w:val="18"/>
                <w:lang w:val="es-ES" w:eastAsia="es-ES"/>
              </w:rPr>
              <w:t>Informática</w:t>
            </w:r>
          </w:p>
        </w:tc>
        <w:tc>
          <w:tcPr>
            <w:tcW w:w="2149"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sz w:val="18"/>
                <w:szCs w:val="18"/>
                <w:lang w:val="es-ES" w:eastAsia="es-ES"/>
              </w:rPr>
            </w:pPr>
          </w:p>
          <w:p w:rsidR="009E64A2" w:rsidRDefault="009E64A2">
            <w:pPr>
              <w:spacing w:after="0"/>
              <w:jc w:val="center"/>
              <w:rPr>
                <w:rFonts w:ascii="Times New Roman" w:hAnsi="Times New Roman"/>
                <w:sz w:val="18"/>
                <w:szCs w:val="18"/>
                <w:lang w:val="es-ES" w:eastAsia="es-ES"/>
              </w:rPr>
            </w:pPr>
            <w:r>
              <w:rPr>
                <w:rFonts w:ascii="Times New Roman" w:hAnsi="Times New Roman"/>
                <w:sz w:val="18"/>
                <w:szCs w:val="18"/>
                <w:lang w:val="es-ES" w:eastAsia="es-ES"/>
              </w:rPr>
              <w:t>4° “B”</w:t>
            </w:r>
          </w:p>
        </w:tc>
        <w:tc>
          <w:tcPr>
            <w:tcW w:w="2149"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sz w:val="18"/>
                <w:szCs w:val="18"/>
                <w:lang w:val="es-ES" w:eastAsia="es-ES"/>
              </w:rPr>
            </w:pPr>
          </w:p>
          <w:p w:rsidR="009E64A2" w:rsidRDefault="009E64A2">
            <w:pPr>
              <w:spacing w:after="0"/>
              <w:jc w:val="center"/>
              <w:rPr>
                <w:rFonts w:ascii="Times New Roman" w:hAnsi="Times New Roman"/>
                <w:sz w:val="18"/>
                <w:szCs w:val="18"/>
                <w:lang w:val="es-ES" w:eastAsia="es-ES"/>
              </w:rPr>
            </w:pPr>
            <w:r>
              <w:rPr>
                <w:rFonts w:ascii="Times New Roman" w:hAnsi="Times New Roman"/>
                <w:sz w:val="18"/>
                <w:szCs w:val="18"/>
                <w:lang w:val="es-ES" w:eastAsia="es-ES"/>
              </w:rPr>
              <w:t>Viernes</w:t>
            </w:r>
          </w:p>
        </w:tc>
        <w:tc>
          <w:tcPr>
            <w:tcW w:w="2747"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sz w:val="18"/>
                <w:szCs w:val="18"/>
                <w:lang w:val="en-US" w:eastAsia="es-ES"/>
              </w:rPr>
            </w:pPr>
          </w:p>
          <w:p w:rsidR="009E64A2" w:rsidRDefault="009E64A2">
            <w:pPr>
              <w:spacing w:after="0"/>
              <w:jc w:val="center"/>
              <w:rPr>
                <w:rFonts w:ascii="Times New Roman" w:hAnsi="Times New Roman"/>
                <w:sz w:val="18"/>
                <w:szCs w:val="18"/>
                <w:lang w:val="en-US" w:eastAsia="es-ES"/>
              </w:rPr>
            </w:pPr>
            <w:r>
              <w:rPr>
                <w:rFonts w:ascii="Times New Roman" w:hAnsi="Times New Roman"/>
                <w:sz w:val="18"/>
                <w:szCs w:val="18"/>
                <w:lang w:val="en-US" w:eastAsia="es-ES"/>
              </w:rPr>
              <w:t xml:space="preserve">9, 05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 xml:space="preserve">. </w:t>
            </w:r>
            <w:proofErr w:type="gramStart"/>
            <w:r>
              <w:rPr>
                <w:rFonts w:ascii="Times New Roman" w:hAnsi="Times New Roman"/>
                <w:sz w:val="18"/>
                <w:szCs w:val="18"/>
                <w:lang w:val="en-US" w:eastAsia="es-ES"/>
              </w:rPr>
              <w:t>a</w:t>
            </w:r>
            <w:proofErr w:type="gramEnd"/>
            <w:r>
              <w:rPr>
                <w:rFonts w:ascii="Times New Roman" w:hAnsi="Times New Roman"/>
                <w:sz w:val="18"/>
                <w:szCs w:val="18"/>
                <w:lang w:val="en-US" w:eastAsia="es-ES"/>
              </w:rPr>
              <w:t xml:space="preserve"> 10,05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w:t>
            </w:r>
          </w:p>
        </w:tc>
      </w:tr>
      <w:tr w:rsidR="009E64A2" w:rsidTr="009E64A2">
        <w:trPr>
          <w:trHeight w:val="493"/>
        </w:trPr>
        <w:tc>
          <w:tcPr>
            <w:tcW w:w="1612"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b/>
                <w:bCs/>
                <w:sz w:val="18"/>
                <w:szCs w:val="18"/>
                <w:u w:val="single"/>
                <w:lang w:val="en-US" w:eastAsia="es-ES"/>
              </w:rPr>
            </w:pPr>
          </w:p>
          <w:p w:rsidR="009E64A2" w:rsidRDefault="009E64A2">
            <w:pPr>
              <w:spacing w:after="0"/>
              <w:jc w:val="center"/>
              <w:rPr>
                <w:rFonts w:ascii="Times New Roman" w:hAnsi="Times New Roman"/>
                <w:b/>
                <w:bCs/>
                <w:sz w:val="18"/>
                <w:szCs w:val="18"/>
                <w:u w:val="single"/>
                <w:lang w:val="es-ES" w:eastAsia="es-ES"/>
              </w:rPr>
            </w:pPr>
            <w:r>
              <w:rPr>
                <w:rFonts w:ascii="Times New Roman" w:hAnsi="Times New Roman"/>
                <w:sz w:val="18"/>
                <w:szCs w:val="18"/>
                <w:lang w:val="es-ES" w:eastAsia="es-ES"/>
              </w:rPr>
              <w:t>Informática</w:t>
            </w:r>
          </w:p>
        </w:tc>
        <w:tc>
          <w:tcPr>
            <w:tcW w:w="2149"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sz w:val="18"/>
                <w:szCs w:val="18"/>
                <w:lang w:val="es-ES" w:eastAsia="es-ES"/>
              </w:rPr>
            </w:pPr>
          </w:p>
          <w:p w:rsidR="009E64A2" w:rsidRDefault="009E64A2">
            <w:pPr>
              <w:spacing w:after="0"/>
              <w:jc w:val="center"/>
              <w:rPr>
                <w:rFonts w:ascii="Times New Roman" w:hAnsi="Times New Roman"/>
                <w:sz w:val="18"/>
                <w:szCs w:val="18"/>
                <w:lang w:val="es-ES" w:eastAsia="es-ES"/>
              </w:rPr>
            </w:pPr>
            <w:r>
              <w:rPr>
                <w:rFonts w:ascii="Times New Roman" w:hAnsi="Times New Roman"/>
                <w:sz w:val="18"/>
                <w:szCs w:val="18"/>
                <w:lang w:val="es-ES" w:eastAsia="es-ES"/>
              </w:rPr>
              <w:t>5° “A”</w:t>
            </w:r>
          </w:p>
        </w:tc>
        <w:tc>
          <w:tcPr>
            <w:tcW w:w="2149"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sz w:val="18"/>
                <w:szCs w:val="18"/>
                <w:lang w:val="es-ES" w:eastAsia="es-ES"/>
              </w:rPr>
            </w:pPr>
          </w:p>
          <w:p w:rsidR="009E64A2" w:rsidRDefault="009E64A2">
            <w:pPr>
              <w:spacing w:after="0"/>
              <w:jc w:val="center"/>
              <w:rPr>
                <w:rFonts w:ascii="Times New Roman" w:hAnsi="Times New Roman"/>
                <w:sz w:val="18"/>
                <w:szCs w:val="18"/>
                <w:lang w:val="es-ES" w:eastAsia="es-ES"/>
              </w:rPr>
            </w:pPr>
            <w:r>
              <w:rPr>
                <w:rFonts w:ascii="Times New Roman" w:hAnsi="Times New Roman"/>
                <w:sz w:val="18"/>
                <w:szCs w:val="18"/>
                <w:lang w:val="es-ES" w:eastAsia="es-ES"/>
              </w:rPr>
              <w:t>Viernes</w:t>
            </w:r>
          </w:p>
        </w:tc>
        <w:tc>
          <w:tcPr>
            <w:tcW w:w="2747"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sz w:val="18"/>
                <w:szCs w:val="18"/>
                <w:lang w:val="en-US" w:eastAsia="es-ES"/>
              </w:rPr>
            </w:pPr>
          </w:p>
          <w:p w:rsidR="009E64A2" w:rsidRDefault="009E64A2">
            <w:pPr>
              <w:spacing w:after="0"/>
              <w:jc w:val="center"/>
              <w:rPr>
                <w:rFonts w:ascii="Times New Roman" w:hAnsi="Times New Roman"/>
                <w:sz w:val="18"/>
                <w:szCs w:val="18"/>
                <w:lang w:val="en-US" w:eastAsia="es-ES"/>
              </w:rPr>
            </w:pPr>
            <w:r>
              <w:rPr>
                <w:rFonts w:ascii="Times New Roman" w:hAnsi="Times New Roman"/>
                <w:sz w:val="18"/>
                <w:szCs w:val="18"/>
                <w:lang w:val="en-US" w:eastAsia="es-ES"/>
              </w:rPr>
              <w:t xml:space="preserve">10, 10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 xml:space="preserve">. </w:t>
            </w:r>
            <w:proofErr w:type="gramStart"/>
            <w:r>
              <w:rPr>
                <w:rFonts w:ascii="Times New Roman" w:hAnsi="Times New Roman"/>
                <w:sz w:val="18"/>
                <w:szCs w:val="18"/>
                <w:lang w:val="en-US" w:eastAsia="es-ES"/>
              </w:rPr>
              <w:t>a</w:t>
            </w:r>
            <w:proofErr w:type="gramEnd"/>
            <w:r>
              <w:rPr>
                <w:rFonts w:ascii="Times New Roman" w:hAnsi="Times New Roman"/>
                <w:sz w:val="18"/>
                <w:szCs w:val="18"/>
                <w:lang w:val="en-US" w:eastAsia="es-ES"/>
              </w:rPr>
              <w:t xml:space="preserve"> 11,10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w:t>
            </w:r>
          </w:p>
        </w:tc>
      </w:tr>
      <w:tr w:rsidR="009E64A2" w:rsidTr="009E64A2">
        <w:trPr>
          <w:trHeight w:val="493"/>
        </w:trPr>
        <w:tc>
          <w:tcPr>
            <w:tcW w:w="1612"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b/>
                <w:bCs/>
                <w:sz w:val="18"/>
                <w:szCs w:val="18"/>
                <w:u w:val="single"/>
                <w:lang w:val="en-US" w:eastAsia="es-ES"/>
              </w:rPr>
            </w:pPr>
          </w:p>
          <w:p w:rsidR="009E64A2" w:rsidRDefault="009E64A2">
            <w:pPr>
              <w:spacing w:after="0"/>
              <w:jc w:val="center"/>
              <w:rPr>
                <w:rFonts w:ascii="Times New Roman" w:hAnsi="Times New Roman"/>
                <w:b/>
                <w:bCs/>
                <w:sz w:val="18"/>
                <w:szCs w:val="18"/>
                <w:u w:val="single"/>
                <w:lang w:val="es-ES" w:eastAsia="es-ES"/>
              </w:rPr>
            </w:pPr>
            <w:r>
              <w:rPr>
                <w:rFonts w:ascii="Times New Roman" w:hAnsi="Times New Roman"/>
                <w:sz w:val="18"/>
                <w:szCs w:val="18"/>
                <w:lang w:val="es-ES" w:eastAsia="es-ES"/>
              </w:rPr>
              <w:t>Informática</w:t>
            </w:r>
          </w:p>
        </w:tc>
        <w:tc>
          <w:tcPr>
            <w:tcW w:w="2149"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sz w:val="18"/>
                <w:szCs w:val="18"/>
                <w:lang w:val="es-ES" w:eastAsia="es-ES"/>
              </w:rPr>
            </w:pPr>
          </w:p>
          <w:p w:rsidR="009E64A2" w:rsidRDefault="009E64A2">
            <w:pPr>
              <w:spacing w:after="0"/>
              <w:jc w:val="center"/>
              <w:rPr>
                <w:rFonts w:ascii="Times New Roman" w:hAnsi="Times New Roman"/>
                <w:sz w:val="18"/>
                <w:szCs w:val="18"/>
                <w:lang w:val="es-ES" w:eastAsia="es-ES"/>
              </w:rPr>
            </w:pPr>
            <w:r>
              <w:rPr>
                <w:rFonts w:ascii="Times New Roman" w:hAnsi="Times New Roman"/>
                <w:sz w:val="18"/>
                <w:szCs w:val="18"/>
                <w:lang w:val="es-ES" w:eastAsia="es-ES"/>
              </w:rPr>
              <w:t>5° “B”</w:t>
            </w:r>
          </w:p>
        </w:tc>
        <w:tc>
          <w:tcPr>
            <w:tcW w:w="2149"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sz w:val="18"/>
                <w:szCs w:val="18"/>
                <w:lang w:val="es-ES" w:eastAsia="es-ES"/>
              </w:rPr>
            </w:pPr>
          </w:p>
          <w:p w:rsidR="009E64A2" w:rsidRDefault="009E64A2">
            <w:pPr>
              <w:spacing w:after="0"/>
              <w:jc w:val="center"/>
              <w:rPr>
                <w:rFonts w:ascii="Times New Roman" w:hAnsi="Times New Roman"/>
                <w:sz w:val="18"/>
                <w:szCs w:val="18"/>
                <w:lang w:val="es-ES" w:eastAsia="es-ES"/>
              </w:rPr>
            </w:pPr>
            <w:r>
              <w:rPr>
                <w:rFonts w:ascii="Times New Roman" w:hAnsi="Times New Roman"/>
                <w:sz w:val="18"/>
                <w:szCs w:val="18"/>
                <w:lang w:val="es-ES" w:eastAsia="es-ES"/>
              </w:rPr>
              <w:t>Viernes</w:t>
            </w:r>
          </w:p>
        </w:tc>
        <w:tc>
          <w:tcPr>
            <w:tcW w:w="2747"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sz w:val="18"/>
                <w:szCs w:val="18"/>
                <w:lang w:val="en-US" w:eastAsia="es-ES"/>
              </w:rPr>
            </w:pPr>
          </w:p>
          <w:p w:rsidR="009E64A2" w:rsidRDefault="009E64A2">
            <w:pPr>
              <w:spacing w:after="0"/>
              <w:jc w:val="center"/>
              <w:rPr>
                <w:rFonts w:ascii="Times New Roman" w:hAnsi="Times New Roman"/>
                <w:sz w:val="18"/>
                <w:szCs w:val="18"/>
                <w:lang w:val="en-US" w:eastAsia="es-ES"/>
              </w:rPr>
            </w:pPr>
            <w:r>
              <w:rPr>
                <w:rFonts w:ascii="Times New Roman" w:hAnsi="Times New Roman"/>
                <w:sz w:val="18"/>
                <w:szCs w:val="18"/>
                <w:lang w:val="en-US" w:eastAsia="es-ES"/>
              </w:rPr>
              <w:t xml:space="preserve">11, 15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 xml:space="preserve">. </w:t>
            </w:r>
            <w:proofErr w:type="gramStart"/>
            <w:r>
              <w:rPr>
                <w:rFonts w:ascii="Times New Roman" w:hAnsi="Times New Roman"/>
                <w:sz w:val="18"/>
                <w:szCs w:val="18"/>
                <w:lang w:val="en-US" w:eastAsia="es-ES"/>
              </w:rPr>
              <w:t>a</w:t>
            </w:r>
            <w:proofErr w:type="gramEnd"/>
            <w:r>
              <w:rPr>
                <w:rFonts w:ascii="Times New Roman" w:hAnsi="Times New Roman"/>
                <w:sz w:val="18"/>
                <w:szCs w:val="18"/>
                <w:lang w:val="en-US" w:eastAsia="es-ES"/>
              </w:rPr>
              <w:t xml:space="preserve"> 12,15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w:t>
            </w:r>
          </w:p>
        </w:tc>
      </w:tr>
      <w:tr w:rsidR="009E64A2" w:rsidTr="009E64A2">
        <w:trPr>
          <w:trHeight w:val="493"/>
        </w:trPr>
        <w:tc>
          <w:tcPr>
            <w:tcW w:w="1612"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b/>
                <w:bCs/>
                <w:sz w:val="18"/>
                <w:szCs w:val="18"/>
                <w:u w:val="single"/>
                <w:lang w:val="en-US" w:eastAsia="es-ES"/>
              </w:rPr>
            </w:pPr>
          </w:p>
          <w:p w:rsidR="009E64A2" w:rsidRDefault="009E64A2">
            <w:pPr>
              <w:spacing w:after="0"/>
              <w:jc w:val="center"/>
              <w:rPr>
                <w:rFonts w:ascii="Times New Roman" w:hAnsi="Times New Roman"/>
                <w:b/>
                <w:bCs/>
                <w:sz w:val="18"/>
                <w:szCs w:val="18"/>
                <w:u w:val="single"/>
                <w:lang w:val="es-ES" w:eastAsia="es-ES"/>
              </w:rPr>
            </w:pPr>
            <w:r>
              <w:rPr>
                <w:rFonts w:ascii="Times New Roman" w:hAnsi="Times New Roman"/>
                <w:sz w:val="18"/>
                <w:szCs w:val="18"/>
                <w:lang w:val="es-ES" w:eastAsia="es-ES"/>
              </w:rPr>
              <w:t>Informática</w:t>
            </w:r>
          </w:p>
        </w:tc>
        <w:tc>
          <w:tcPr>
            <w:tcW w:w="2149"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sz w:val="18"/>
                <w:szCs w:val="18"/>
                <w:lang w:val="es-ES" w:eastAsia="es-ES"/>
              </w:rPr>
            </w:pPr>
          </w:p>
          <w:p w:rsidR="009E64A2" w:rsidRDefault="009E64A2">
            <w:pPr>
              <w:spacing w:after="0"/>
              <w:jc w:val="center"/>
              <w:rPr>
                <w:rFonts w:ascii="Times New Roman" w:hAnsi="Times New Roman"/>
                <w:sz w:val="18"/>
                <w:szCs w:val="18"/>
                <w:lang w:val="es-ES" w:eastAsia="es-ES"/>
              </w:rPr>
            </w:pPr>
            <w:r>
              <w:rPr>
                <w:rFonts w:ascii="Times New Roman" w:hAnsi="Times New Roman"/>
                <w:sz w:val="18"/>
                <w:szCs w:val="18"/>
                <w:lang w:val="es-ES" w:eastAsia="es-ES"/>
              </w:rPr>
              <w:t>6° “A” y “B”</w:t>
            </w:r>
          </w:p>
        </w:tc>
        <w:tc>
          <w:tcPr>
            <w:tcW w:w="2149"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sz w:val="18"/>
                <w:szCs w:val="18"/>
                <w:lang w:val="es-ES" w:eastAsia="es-ES"/>
              </w:rPr>
            </w:pPr>
          </w:p>
          <w:p w:rsidR="009E64A2" w:rsidRDefault="009E64A2">
            <w:pPr>
              <w:spacing w:after="0"/>
              <w:jc w:val="center"/>
              <w:rPr>
                <w:rFonts w:ascii="Times New Roman" w:hAnsi="Times New Roman"/>
                <w:sz w:val="18"/>
                <w:szCs w:val="18"/>
                <w:lang w:val="es-ES" w:eastAsia="es-ES"/>
              </w:rPr>
            </w:pPr>
            <w:r>
              <w:rPr>
                <w:rFonts w:ascii="Times New Roman" w:hAnsi="Times New Roman"/>
                <w:sz w:val="18"/>
                <w:szCs w:val="18"/>
                <w:lang w:val="es-ES" w:eastAsia="es-ES"/>
              </w:rPr>
              <w:t>Viernes</w:t>
            </w:r>
          </w:p>
        </w:tc>
        <w:tc>
          <w:tcPr>
            <w:tcW w:w="2747" w:type="dxa"/>
            <w:tcBorders>
              <w:top w:val="double" w:sz="4" w:space="0" w:color="auto"/>
              <w:left w:val="double" w:sz="4" w:space="0" w:color="auto"/>
              <w:bottom w:val="double" w:sz="4" w:space="0" w:color="auto"/>
              <w:right w:val="double" w:sz="4" w:space="0" w:color="auto"/>
            </w:tcBorders>
            <w:vAlign w:val="bottom"/>
          </w:tcPr>
          <w:p w:rsidR="009E64A2" w:rsidRDefault="009E64A2">
            <w:pPr>
              <w:spacing w:after="0"/>
              <w:jc w:val="center"/>
              <w:rPr>
                <w:rFonts w:ascii="Times New Roman" w:hAnsi="Times New Roman"/>
                <w:sz w:val="18"/>
                <w:szCs w:val="18"/>
                <w:lang w:val="es-ES" w:eastAsia="es-ES"/>
              </w:rPr>
            </w:pPr>
          </w:p>
          <w:p w:rsidR="009E64A2" w:rsidRDefault="009E64A2">
            <w:pPr>
              <w:spacing w:after="0"/>
              <w:jc w:val="center"/>
              <w:rPr>
                <w:rFonts w:ascii="Times New Roman" w:hAnsi="Times New Roman"/>
                <w:sz w:val="18"/>
                <w:szCs w:val="18"/>
                <w:lang w:val="es-ES" w:eastAsia="es-ES"/>
              </w:rPr>
            </w:pPr>
            <w:r>
              <w:rPr>
                <w:rFonts w:ascii="Times New Roman" w:hAnsi="Times New Roman"/>
                <w:sz w:val="18"/>
                <w:szCs w:val="18"/>
                <w:lang w:val="es-ES" w:eastAsia="es-ES"/>
              </w:rPr>
              <w:t xml:space="preserve">17°° </w:t>
            </w:r>
            <w:proofErr w:type="spellStart"/>
            <w:r>
              <w:rPr>
                <w:rFonts w:ascii="Times New Roman" w:hAnsi="Times New Roman"/>
                <w:sz w:val="18"/>
                <w:szCs w:val="18"/>
                <w:lang w:val="es-ES" w:eastAsia="es-ES"/>
              </w:rPr>
              <w:t>hs</w:t>
            </w:r>
            <w:proofErr w:type="spellEnd"/>
            <w:r>
              <w:rPr>
                <w:rFonts w:ascii="Times New Roman" w:hAnsi="Times New Roman"/>
                <w:sz w:val="18"/>
                <w:szCs w:val="18"/>
                <w:lang w:val="es-ES" w:eastAsia="es-ES"/>
              </w:rPr>
              <w:t xml:space="preserve">. a 18°° </w:t>
            </w:r>
            <w:proofErr w:type="spellStart"/>
            <w:r>
              <w:rPr>
                <w:rFonts w:ascii="Times New Roman" w:hAnsi="Times New Roman"/>
                <w:sz w:val="18"/>
                <w:szCs w:val="18"/>
                <w:lang w:val="es-ES" w:eastAsia="es-ES"/>
              </w:rPr>
              <w:t>hs</w:t>
            </w:r>
            <w:proofErr w:type="spellEnd"/>
            <w:r>
              <w:rPr>
                <w:rFonts w:ascii="Times New Roman" w:hAnsi="Times New Roman"/>
                <w:sz w:val="18"/>
                <w:szCs w:val="18"/>
                <w:lang w:val="es-ES" w:eastAsia="es-ES"/>
              </w:rPr>
              <w:t>.</w:t>
            </w:r>
          </w:p>
        </w:tc>
      </w:tr>
    </w:tbl>
    <w:p w:rsidR="009E64A2" w:rsidRDefault="009E64A2" w:rsidP="009E64A2">
      <w:pPr>
        <w:spacing w:after="0" w:line="240" w:lineRule="auto"/>
        <w:jc w:val="both"/>
        <w:rPr>
          <w:rFonts w:ascii="Times New Roman" w:hAnsi="Times New Roman"/>
          <w:sz w:val="18"/>
          <w:szCs w:val="18"/>
          <w:lang w:eastAsia="es-ES"/>
        </w:rPr>
      </w:pPr>
    </w:p>
    <w:p w:rsidR="009E64A2" w:rsidRDefault="009E64A2" w:rsidP="009E64A2">
      <w:pPr>
        <w:spacing w:after="0" w:line="240" w:lineRule="auto"/>
        <w:jc w:val="both"/>
        <w:rPr>
          <w:rFonts w:ascii="Times New Roman" w:hAnsi="Times New Roman"/>
          <w:sz w:val="18"/>
          <w:szCs w:val="18"/>
          <w:lang w:eastAsia="es-ES"/>
        </w:rPr>
      </w:pPr>
    </w:p>
    <w:p w:rsidR="009E64A2" w:rsidRDefault="009E64A2" w:rsidP="009E64A2">
      <w:pPr>
        <w:spacing w:after="0" w:line="240" w:lineRule="auto"/>
        <w:rPr>
          <w:rFonts w:ascii="Times New Roman" w:hAnsi="Times New Roman"/>
          <w:sz w:val="18"/>
          <w:szCs w:val="18"/>
          <w:lang w:eastAsia="es-ES"/>
        </w:rPr>
      </w:pPr>
      <w:r>
        <w:rPr>
          <w:rFonts w:ascii="Times New Roman" w:hAnsi="Times New Roman"/>
          <w:sz w:val="18"/>
          <w:szCs w:val="18"/>
          <w:lang w:eastAsia="es-ES"/>
        </w:rPr>
        <w:t xml:space="preserve">i) el establecimiento percibirá un arancel anual por mantenimiento del servicio educativo cuyo valor no superará el valor de una cuota, que se prorrateará en diez meses, que estará sujeta a reajuste, excepto el monto de los otros conceptos.- Así también, se implementará el costo de equipamiento didáctico que no superará el 10% del arancel de enseñanza. Y se sumará Emergencias Médicas.  Las fechas de pago de las  mismas coincidirán con las del pago del arancel.- </w:t>
      </w:r>
    </w:p>
    <w:p w:rsidR="009E64A2" w:rsidRDefault="009E64A2" w:rsidP="009E64A2">
      <w:pPr>
        <w:spacing w:after="0" w:line="240" w:lineRule="auto"/>
        <w:jc w:val="both"/>
        <w:rPr>
          <w:rFonts w:ascii="Times New Roman" w:hAnsi="Times New Roman"/>
          <w:sz w:val="18"/>
          <w:szCs w:val="18"/>
          <w:lang w:eastAsia="es-ES"/>
        </w:rPr>
      </w:pPr>
    </w:p>
    <w:p w:rsidR="009E64A2" w:rsidRDefault="009E64A2" w:rsidP="009E64A2">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j) el establecimiento podrá por decisión unilateral bonificar las cuotas, atento los lineamientos y condiciones que la institución fije. Asimismo tendrá derecho a eliminar en cualquier momento tales bonificaciones, sin que dicha eliminación pueda considerarse bajo ninguna circunstancia un incremento de cuotas.-</w:t>
      </w:r>
    </w:p>
    <w:p w:rsidR="009E64A2" w:rsidRDefault="009E64A2" w:rsidP="009E64A2">
      <w:pPr>
        <w:spacing w:after="0" w:line="240" w:lineRule="auto"/>
        <w:jc w:val="both"/>
        <w:rPr>
          <w:rFonts w:ascii="Times New Roman" w:hAnsi="Times New Roman"/>
          <w:sz w:val="18"/>
          <w:szCs w:val="18"/>
          <w:lang w:eastAsia="es-ES"/>
        </w:rPr>
      </w:pPr>
    </w:p>
    <w:p w:rsidR="009E64A2" w:rsidRDefault="009E64A2" w:rsidP="009E64A2">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 xml:space="preserve">k) Forman parte integrante del presente los Reglamentos Internos de la institución, </w:t>
      </w:r>
      <w:r>
        <w:rPr>
          <w:sz w:val="20"/>
          <w:szCs w:val="20"/>
          <w:lang w:val="es-ES_tradnl" w:eastAsia="es-ES"/>
        </w:rPr>
        <w:t xml:space="preserve">las </w:t>
      </w:r>
      <w:r>
        <w:rPr>
          <w:rFonts w:ascii="Times New Roman" w:hAnsi="Times New Roman"/>
          <w:sz w:val="18"/>
          <w:szCs w:val="18"/>
          <w:lang w:val="es-ES_tradnl" w:eastAsia="es-ES"/>
        </w:rPr>
        <w:t>Normas de Convivencia y los Acuerdos Institucionales de Convivencia</w:t>
      </w:r>
      <w:r>
        <w:rPr>
          <w:rFonts w:ascii="Times New Roman" w:hAnsi="Times New Roman"/>
          <w:sz w:val="18"/>
          <w:szCs w:val="18"/>
          <w:lang w:eastAsia="es-ES"/>
        </w:rPr>
        <w:t xml:space="preserve"> tanto sean pedagógicos, de alumnos, administrativos, el reglamento de reserva de vacante, el proyecto educativo e ideario institucional, que se dan por conocidos por razones de brevedad de espacio en la presente, atento a que los Sres. Padres tienen suscriptos los mismos.- </w:t>
      </w:r>
    </w:p>
    <w:p w:rsidR="009E64A2" w:rsidRDefault="009E64A2" w:rsidP="009E64A2">
      <w:pPr>
        <w:spacing w:after="0" w:line="240" w:lineRule="auto"/>
        <w:jc w:val="both"/>
        <w:rPr>
          <w:rFonts w:ascii="Times New Roman" w:hAnsi="Times New Roman"/>
          <w:sz w:val="18"/>
          <w:szCs w:val="18"/>
          <w:lang w:eastAsia="es-ES"/>
        </w:rPr>
      </w:pPr>
    </w:p>
    <w:p w:rsidR="009E64A2" w:rsidRDefault="009E64A2" w:rsidP="009E64A2">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 xml:space="preserve">En la fecha me NOTIFICO DE CONFORMIDAD de la presente comunicación.-     </w:t>
      </w:r>
    </w:p>
    <w:p w:rsidR="009E64A2" w:rsidRDefault="009E64A2" w:rsidP="009E64A2">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 xml:space="preserve">                                                                                               </w:t>
      </w:r>
    </w:p>
    <w:p w:rsidR="009E64A2" w:rsidRDefault="009E64A2" w:rsidP="009E64A2">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 xml:space="preserve"> ……………………………………………..                                                                …..…………………………………………..</w:t>
      </w:r>
    </w:p>
    <w:p w:rsidR="009E64A2" w:rsidRDefault="009E64A2" w:rsidP="009E64A2">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 xml:space="preserve"> APELLIDO Y NOMBRES DEL ALUMNO                                                               AÑO AL QUE CONCURRE EN 2026</w:t>
      </w:r>
    </w:p>
    <w:p w:rsidR="009E64A2" w:rsidRDefault="009E64A2" w:rsidP="009E64A2">
      <w:pPr>
        <w:spacing w:after="0" w:line="240" w:lineRule="auto"/>
        <w:jc w:val="both"/>
        <w:rPr>
          <w:rFonts w:ascii="Times New Roman" w:hAnsi="Times New Roman"/>
          <w:sz w:val="18"/>
          <w:szCs w:val="18"/>
          <w:lang w:eastAsia="es-ES"/>
        </w:rPr>
      </w:pPr>
    </w:p>
    <w:p w:rsidR="009E64A2" w:rsidRDefault="009E64A2" w:rsidP="009E64A2">
      <w:pPr>
        <w:spacing w:after="0" w:line="240" w:lineRule="auto"/>
        <w:jc w:val="both"/>
        <w:rPr>
          <w:rFonts w:ascii="Times New Roman" w:hAnsi="Times New Roman"/>
          <w:sz w:val="18"/>
          <w:szCs w:val="18"/>
          <w:lang w:eastAsia="es-ES"/>
        </w:rPr>
      </w:pPr>
    </w:p>
    <w:p w:rsidR="009E64A2" w:rsidRDefault="009E64A2" w:rsidP="009E64A2">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 xml:space="preserve">……………………………………                            ……………………………               …………………………………………….                                                  </w:t>
      </w:r>
    </w:p>
    <w:p w:rsidR="009E64A2" w:rsidRDefault="009E64A2" w:rsidP="009E64A2">
      <w:pPr>
        <w:spacing w:after="0" w:line="240" w:lineRule="auto"/>
        <w:rPr>
          <w:rFonts w:ascii="Times New Roman" w:hAnsi="Times New Roman"/>
          <w:sz w:val="18"/>
          <w:szCs w:val="18"/>
          <w:lang w:val="es-ES_tradnl" w:eastAsia="es-ES"/>
        </w:rPr>
      </w:pPr>
      <w:r>
        <w:rPr>
          <w:rFonts w:ascii="Times New Roman" w:hAnsi="Times New Roman"/>
          <w:sz w:val="18"/>
          <w:szCs w:val="18"/>
          <w:lang w:eastAsia="es-ES"/>
        </w:rPr>
        <w:t xml:space="preserve">  FIRMA DEL RESPONSABLE                                                       D.N.I.                                     ACLARACION DE FIRMA</w:t>
      </w:r>
    </w:p>
    <w:p w:rsidR="009E64A2" w:rsidRDefault="009E64A2" w:rsidP="009E64A2">
      <w:pPr>
        <w:spacing w:after="0" w:line="240" w:lineRule="auto"/>
        <w:rPr>
          <w:rFonts w:ascii="Times New Roman" w:hAnsi="Times New Roman"/>
          <w:sz w:val="18"/>
          <w:szCs w:val="18"/>
          <w:lang w:val="es-ES_tradnl" w:eastAsia="es-ES"/>
        </w:rPr>
      </w:pPr>
    </w:p>
    <w:p w:rsidR="009E64A2" w:rsidRDefault="009E64A2" w:rsidP="009E64A2"/>
    <w:p w:rsidR="00124D73" w:rsidRDefault="00124D73"/>
    <w:sectPr w:rsidR="00124D73" w:rsidSect="009E64A2">
      <w:pgSz w:w="11906" w:h="16838"/>
      <w:pgMar w:top="284" w:right="282" w:bottom="1417"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4A2"/>
    <w:rsid w:val="00124D73"/>
    <w:rsid w:val="002321CA"/>
    <w:rsid w:val="009E64A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4A2"/>
    <w:rPr>
      <w:rFonts w:ascii="Calibri" w:eastAsia="Times New Roman"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E64A2"/>
    <w:pPr>
      <w:spacing w:after="0" w:line="240" w:lineRule="auto"/>
    </w:pPr>
    <w:rPr>
      <w:rFonts w:ascii="Calibri" w:eastAsia="Times New Roman" w:hAnsi="Calibri" w:cs="Times New Roman"/>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E64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64A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4A2"/>
    <w:rPr>
      <w:rFonts w:ascii="Calibri" w:eastAsia="Times New Roman"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E64A2"/>
    <w:pPr>
      <w:spacing w:after="0" w:line="240" w:lineRule="auto"/>
    </w:pPr>
    <w:rPr>
      <w:rFonts w:ascii="Calibri" w:eastAsia="Times New Roman" w:hAnsi="Calibri" w:cs="Times New Roman"/>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E64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64A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8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1086</Words>
  <Characters>5978</Characters>
  <Application>Microsoft Office Word</Application>
  <DocSecurity>0</DocSecurity>
  <Lines>49</Lines>
  <Paragraphs>14</Paragraphs>
  <ScaleCrop>false</ScaleCrop>
  <Company/>
  <LinksUpToDate>false</LinksUpToDate>
  <CharactersWithSpaces>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cp:lastModifiedBy>
  <cp:revision>4</cp:revision>
  <dcterms:created xsi:type="dcterms:W3CDTF">2026-04-28T19:35:00Z</dcterms:created>
  <dcterms:modified xsi:type="dcterms:W3CDTF">2026-04-28T20:18:00Z</dcterms:modified>
</cp:coreProperties>
</file>